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335" w:rsidRPr="00887D47" w:rsidRDefault="005C6CD4">
      <w:pPr>
        <w:spacing w:after="200" w:line="276" w:lineRule="auto"/>
        <w:rPr>
          <w:lang w:val="fr-FR"/>
        </w:rPr>
      </w:pPr>
      <w:r w:rsidRPr="00887D47">
        <w:rPr>
          <w:rFonts w:ascii="Roboto Black" w:eastAsia="Roboto Black" w:hAnsi="Roboto Black" w:cs="Roboto Black"/>
          <w:sz w:val="22"/>
          <w:szCs w:val="22"/>
          <w:lang w:val="fr-FR"/>
        </w:rPr>
        <w:t> </w:t>
      </w:r>
    </w:p>
    <w:p w:rsidR="00887D47" w:rsidRDefault="00887D47">
      <w:pPr>
        <w:spacing w:line="276" w:lineRule="auto"/>
        <w:rPr>
          <w:rFonts w:ascii="Arial" w:eastAsia="Arial" w:hAnsi="Arial" w:cs="Arial"/>
          <w:b/>
          <w:bCs/>
          <w:sz w:val="28"/>
          <w:szCs w:val="28"/>
          <w:lang w:val="fr-FR"/>
        </w:rPr>
      </w:pPr>
    </w:p>
    <w:p w:rsidR="00887D47" w:rsidRPr="00887D47" w:rsidRDefault="005C6CD4">
      <w:pPr>
        <w:spacing w:line="276" w:lineRule="auto"/>
        <w:rPr>
          <w:rFonts w:ascii="Arial" w:eastAsia="Arial" w:hAnsi="Arial" w:cs="Arial"/>
          <w:b/>
          <w:bCs/>
          <w:sz w:val="32"/>
          <w:szCs w:val="28"/>
          <w:lang w:val="fr-FR"/>
        </w:rPr>
      </w:pPr>
      <w:r w:rsidRPr="00887D47">
        <w:rPr>
          <w:rFonts w:ascii="Arial" w:eastAsia="Arial" w:hAnsi="Arial" w:cs="Arial"/>
          <w:b/>
          <w:bCs/>
          <w:sz w:val="32"/>
          <w:szCs w:val="28"/>
          <w:lang w:val="fr-FR"/>
        </w:rPr>
        <w:t xml:space="preserve">Jauges de contrainte spéciales pour des températures allant jusqu'à 350 ° C </w:t>
      </w:r>
      <w:bookmarkStart w:id="0" w:name="_GoBack"/>
      <w:bookmarkEnd w:id="0"/>
    </w:p>
    <w:p w:rsidR="007F2335" w:rsidRPr="00C65EF9" w:rsidRDefault="005C6CD4">
      <w:pPr>
        <w:spacing w:line="276" w:lineRule="auto"/>
        <w:rPr>
          <w:lang w:val="fr-FR"/>
        </w:rPr>
      </w:pPr>
      <w:r w:rsidRPr="00C65EF9">
        <w:rPr>
          <w:rFonts w:ascii="Arial" w:eastAsia="Arial" w:hAnsi="Arial" w:cs="Arial"/>
          <w:sz w:val="22"/>
          <w:szCs w:val="22"/>
          <w:lang w:val="fr-FR"/>
        </w:rPr>
        <w:t> </w:t>
      </w:r>
    </w:p>
    <w:p w:rsidR="007F2335" w:rsidRPr="00C65EF9" w:rsidRDefault="005C6CD4">
      <w:pPr>
        <w:numPr>
          <w:ilvl w:val="0"/>
          <w:numId w:val="1"/>
        </w:numPr>
        <w:pBdr>
          <w:left w:val="nil"/>
        </w:pBdr>
        <w:spacing w:line="276" w:lineRule="auto"/>
        <w:ind w:hanging="559"/>
        <w:rPr>
          <w:lang w:val="fr-FR"/>
        </w:rPr>
      </w:pPr>
      <w:r w:rsidRPr="00C65EF9">
        <w:rPr>
          <w:rFonts w:ascii="Arial" w:eastAsia="Arial" w:hAnsi="Arial" w:cs="Arial"/>
          <w:sz w:val="22"/>
          <w:szCs w:val="22"/>
          <w:lang w:val="fr-FR"/>
        </w:rPr>
        <w:t xml:space="preserve">HBM élargit sa gamme de jauges de contrainte avec la série KFU pour des températures allant jusqu'à 350 ° C. </w:t>
      </w:r>
    </w:p>
    <w:p w:rsidR="007F2335" w:rsidRPr="00C65EF9" w:rsidRDefault="005C6CD4">
      <w:pPr>
        <w:numPr>
          <w:ilvl w:val="0"/>
          <w:numId w:val="1"/>
        </w:numPr>
        <w:pBdr>
          <w:left w:val="nil"/>
        </w:pBdr>
        <w:spacing w:line="276" w:lineRule="auto"/>
        <w:ind w:hanging="559"/>
        <w:rPr>
          <w:lang w:val="fr-FR"/>
        </w:rPr>
      </w:pPr>
      <w:r w:rsidRPr="00C65EF9">
        <w:rPr>
          <w:rFonts w:ascii="Arial" w:eastAsia="Arial" w:hAnsi="Arial" w:cs="Arial"/>
          <w:sz w:val="22"/>
          <w:szCs w:val="22"/>
          <w:lang w:val="fr-FR"/>
        </w:rPr>
        <w:t>Idéales pour mesurer la déformation dans les autoclaves ou les environnements dans lesquels la vapeur peut être présente.</w:t>
      </w:r>
    </w:p>
    <w:p w:rsidR="007F2335" w:rsidRPr="00C65EF9" w:rsidRDefault="005C6CD4">
      <w:pPr>
        <w:numPr>
          <w:ilvl w:val="0"/>
          <w:numId w:val="1"/>
        </w:numPr>
        <w:pBdr>
          <w:left w:val="nil"/>
        </w:pBdr>
        <w:spacing w:line="276" w:lineRule="auto"/>
        <w:ind w:hanging="559"/>
        <w:rPr>
          <w:lang w:val="fr-FR"/>
        </w:rPr>
      </w:pPr>
      <w:r w:rsidRPr="00C65EF9">
        <w:rPr>
          <w:rFonts w:ascii="Arial" w:eastAsia="Arial" w:hAnsi="Arial" w:cs="Arial"/>
          <w:sz w:val="22"/>
          <w:szCs w:val="22"/>
          <w:lang w:val="fr-FR"/>
        </w:rPr>
        <w:t>Les jauges de contraintes KFU sont livrées avec un câble d'1 mètre de long.</w:t>
      </w:r>
    </w:p>
    <w:p w:rsidR="007F2335" w:rsidRPr="00C65EF9" w:rsidRDefault="005C6CD4">
      <w:pPr>
        <w:spacing w:line="276" w:lineRule="auto"/>
        <w:ind w:left="720"/>
        <w:rPr>
          <w:lang w:val="fr-FR"/>
        </w:rPr>
      </w:pPr>
      <w:r w:rsidRPr="00C65EF9">
        <w:rPr>
          <w:rFonts w:ascii="Arial" w:eastAsia="Arial" w:hAnsi="Arial" w:cs="Arial"/>
          <w:sz w:val="22"/>
          <w:szCs w:val="22"/>
          <w:lang w:val="fr-FR"/>
        </w:rPr>
        <w:t> </w:t>
      </w:r>
    </w:p>
    <w:p w:rsidR="007F2335" w:rsidRPr="00C65EF9" w:rsidRDefault="005C6CD4">
      <w:pPr>
        <w:spacing w:after="200" w:line="276" w:lineRule="auto"/>
        <w:rPr>
          <w:lang w:val="fr-FR"/>
        </w:rPr>
      </w:pPr>
      <w:r w:rsidRPr="00C65EF9">
        <w:rPr>
          <w:rFonts w:ascii="Arial" w:eastAsia="Arial" w:hAnsi="Arial" w:cs="Arial"/>
          <w:b/>
          <w:bCs/>
          <w:sz w:val="22"/>
          <w:szCs w:val="22"/>
          <w:lang w:val="fr-FR"/>
        </w:rPr>
        <w:t xml:space="preserve">HBM élargit sa gamme de jauges de contrainte avec la série KFU, pouvant être utilisée à des températures extrêmement élevées jusqu'à +350 ° C. </w:t>
      </w:r>
    </w:p>
    <w:p w:rsidR="007F2335" w:rsidRPr="00887D47" w:rsidRDefault="005C6CD4">
      <w:pPr>
        <w:spacing w:line="276" w:lineRule="auto"/>
        <w:rPr>
          <w:rFonts w:ascii="Arial" w:eastAsia="Arial" w:hAnsi="Arial" w:cs="Arial"/>
          <w:sz w:val="22"/>
          <w:szCs w:val="22"/>
          <w:lang w:val="fr-FR"/>
        </w:rPr>
      </w:pPr>
      <w:r w:rsidRPr="00887D47">
        <w:rPr>
          <w:rFonts w:ascii="Arial" w:eastAsia="Arial" w:hAnsi="Arial" w:cs="Arial"/>
          <w:sz w:val="22"/>
          <w:szCs w:val="22"/>
          <w:lang w:val="fr-FR"/>
        </w:rPr>
        <w:t>Les jauges KFU</w:t>
      </w:r>
      <w:r w:rsidRPr="00C65EF9">
        <w:rPr>
          <w:rFonts w:ascii="Arial" w:eastAsia="Arial" w:hAnsi="Arial" w:cs="Arial"/>
          <w:sz w:val="22"/>
          <w:szCs w:val="22"/>
          <w:lang w:val="fr-FR"/>
        </w:rPr>
        <w:t xml:space="preserve"> sont fournies avec des câbles d'1 m de long et sont protégées pour résister à des températures extrêmement élevées. </w:t>
      </w:r>
      <w:r w:rsidR="002A4AE0" w:rsidRPr="00887D47">
        <w:rPr>
          <w:rFonts w:ascii="Arial" w:eastAsia="Arial" w:hAnsi="Arial" w:cs="Arial"/>
          <w:sz w:val="22"/>
          <w:szCs w:val="22"/>
          <w:lang w:val="fr-FR"/>
        </w:rPr>
        <w:t>Elles</w:t>
      </w:r>
      <w:r w:rsidRPr="00887D47">
        <w:rPr>
          <w:rFonts w:ascii="Arial" w:eastAsia="Arial" w:hAnsi="Arial" w:cs="Arial"/>
          <w:sz w:val="22"/>
          <w:szCs w:val="22"/>
          <w:lang w:val="fr-FR"/>
        </w:rPr>
        <w:t xml:space="preserve"> sont disponibles</w:t>
      </w:r>
      <w:r w:rsidRPr="00C65EF9">
        <w:rPr>
          <w:rFonts w:ascii="Arial" w:eastAsia="Arial" w:hAnsi="Arial" w:cs="Arial"/>
          <w:sz w:val="22"/>
          <w:szCs w:val="22"/>
          <w:lang w:val="fr-FR"/>
        </w:rPr>
        <w:t xml:space="preserve"> en longueurs de grille de 2 mm et 5 mm ainsi que dans différentes versions, telles que les rosettes linéaires, </w:t>
      </w:r>
      <w:r w:rsidRPr="00887D47">
        <w:rPr>
          <w:rFonts w:ascii="Arial" w:eastAsia="Arial" w:hAnsi="Arial" w:cs="Arial"/>
          <w:sz w:val="22"/>
          <w:szCs w:val="22"/>
          <w:lang w:val="fr-FR"/>
        </w:rPr>
        <w:t>T (deux grilles de mesure) ou R (trois grilles de mesure),</w:t>
      </w:r>
      <w:r w:rsidRPr="00C65EF9">
        <w:rPr>
          <w:rFonts w:ascii="Arial" w:eastAsia="Arial" w:hAnsi="Arial" w:cs="Arial"/>
          <w:sz w:val="22"/>
          <w:szCs w:val="22"/>
          <w:lang w:val="fr-FR"/>
        </w:rPr>
        <w:t xml:space="preserve"> en fonction des exigences de l'application. Les jauges de contraintes KFU </w:t>
      </w:r>
      <w:r w:rsidRPr="00887D47">
        <w:rPr>
          <w:rFonts w:ascii="Arial" w:eastAsia="Arial" w:hAnsi="Arial" w:cs="Arial"/>
          <w:sz w:val="22"/>
          <w:szCs w:val="22"/>
          <w:lang w:val="fr-FR"/>
        </w:rPr>
        <w:t>sont</w:t>
      </w:r>
      <w:r w:rsidRPr="00C65EF9">
        <w:rPr>
          <w:rFonts w:ascii="Arial" w:eastAsia="Arial" w:hAnsi="Arial" w:cs="Arial"/>
          <w:sz w:val="22"/>
          <w:szCs w:val="22"/>
          <w:lang w:val="fr-FR"/>
        </w:rPr>
        <w:t xml:space="preserve"> </w:t>
      </w:r>
      <w:r w:rsidRPr="00887D47">
        <w:rPr>
          <w:rFonts w:ascii="Arial" w:eastAsia="Arial" w:hAnsi="Arial" w:cs="Arial"/>
          <w:sz w:val="22"/>
          <w:szCs w:val="22"/>
          <w:lang w:val="fr-FR"/>
        </w:rPr>
        <w:t>adaptées à l'acier, l'acier austénitique et l'aluminium.</w:t>
      </w:r>
    </w:p>
    <w:p w:rsidR="007F2335" w:rsidRPr="00C65EF9" w:rsidRDefault="005C6CD4">
      <w:pPr>
        <w:spacing w:before="100" w:after="135"/>
        <w:rPr>
          <w:lang w:val="fr-FR"/>
        </w:rPr>
      </w:pPr>
      <w:r w:rsidRPr="00C65EF9">
        <w:rPr>
          <w:rFonts w:ascii="Arial" w:eastAsia="Arial" w:hAnsi="Arial" w:cs="Arial"/>
          <w:b/>
          <w:bCs/>
          <w:sz w:val="22"/>
          <w:szCs w:val="22"/>
          <w:shd w:val="clear" w:color="auto" w:fill="FFFFFF"/>
          <w:lang w:val="fr-FR"/>
        </w:rPr>
        <w:t xml:space="preserve">Pour les mesures de déformation dans les autoclaves ou </w:t>
      </w:r>
      <w:r w:rsidR="00CD2DB5">
        <w:rPr>
          <w:rFonts w:ascii="Arial" w:eastAsia="Arial" w:hAnsi="Arial" w:cs="Arial"/>
          <w:b/>
          <w:bCs/>
          <w:sz w:val="22"/>
          <w:szCs w:val="22"/>
          <w:shd w:val="clear" w:color="auto" w:fill="FFFFFF"/>
          <w:lang w:val="fr-FR"/>
        </w:rPr>
        <w:t>en présence de</w:t>
      </w:r>
      <w:r w:rsidRPr="00C65EF9">
        <w:rPr>
          <w:rFonts w:ascii="Arial" w:eastAsia="Arial" w:hAnsi="Arial" w:cs="Arial"/>
          <w:b/>
          <w:bCs/>
          <w:sz w:val="22"/>
          <w:szCs w:val="22"/>
          <w:shd w:val="clear" w:color="auto" w:fill="FFFFFF"/>
          <w:lang w:val="fr-FR"/>
        </w:rPr>
        <w:t xml:space="preserve"> vapeur</w:t>
      </w:r>
    </w:p>
    <w:p w:rsidR="007F2335" w:rsidRPr="00887D47" w:rsidRDefault="005C6CD4">
      <w:pPr>
        <w:spacing w:before="100" w:after="135"/>
        <w:rPr>
          <w:rFonts w:ascii="Arial" w:eastAsia="Arial" w:hAnsi="Arial" w:cs="Arial"/>
          <w:sz w:val="22"/>
          <w:szCs w:val="22"/>
          <w:lang w:val="fr-FR"/>
        </w:rPr>
      </w:pPr>
      <w:r w:rsidRPr="00C65EF9">
        <w:rPr>
          <w:rFonts w:ascii="Arial" w:eastAsia="Arial" w:hAnsi="Arial" w:cs="Arial"/>
          <w:sz w:val="22"/>
          <w:szCs w:val="22"/>
          <w:shd w:val="clear" w:color="auto" w:fill="FFFFFF"/>
          <w:lang w:val="fr-FR"/>
        </w:rPr>
        <w:t xml:space="preserve">Les applications typiques incluent des mesures de déformation dans des autoclaves ou des environnements </w:t>
      </w:r>
      <w:r w:rsidR="00CD2DB5" w:rsidRPr="00C65EF9">
        <w:rPr>
          <w:rFonts w:ascii="Arial" w:eastAsia="Arial" w:hAnsi="Arial" w:cs="Arial"/>
          <w:sz w:val="22"/>
          <w:szCs w:val="22"/>
          <w:shd w:val="clear" w:color="auto" w:fill="FFFFFF"/>
          <w:lang w:val="fr-FR"/>
        </w:rPr>
        <w:t>dans</w:t>
      </w:r>
      <w:r w:rsidRPr="00C65EF9">
        <w:rPr>
          <w:rFonts w:ascii="Arial" w:eastAsia="Arial" w:hAnsi="Arial" w:cs="Arial"/>
          <w:sz w:val="22"/>
          <w:szCs w:val="22"/>
          <w:shd w:val="clear" w:color="auto" w:fill="FFFFFF"/>
          <w:lang w:val="fr-FR"/>
        </w:rPr>
        <w:t xml:space="preserve"> lesquels la vapeur est présente. </w:t>
      </w:r>
      <w:r w:rsidRPr="00887D47">
        <w:rPr>
          <w:rFonts w:ascii="Arial" w:eastAsia="Arial" w:hAnsi="Arial" w:cs="Arial"/>
          <w:sz w:val="22"/>
          <w:szCs w:val="22"/>
          <w:lang w:val="fr-FR"/>
        </w:rPr>
        <w:t xml:space="preserve">Les jauges KFU peuvent être utilisées à des températures élevées </w:t>
      </w:r>
      <w:r w:rsidR="002A4AE0" w:rsidRPr="00887D47">
        <w:rPr>
          <w:rFonts w:ascii="Arial" w:eastAsia="Arial" w:hAnsi="Arial" w:cs="Arial"/>
          <w:sz w:val="22"/>
          <w:szCs w:val="22"/>
          <w:lang w:val="fr-FR"/>
        </w:rPr>
        <w:t xml:space="preserve">mais </w:t>
      </w:r>
      <w:r w:rsidRPr="00887D47">
        <w:rPr>
          <w:rFonts w:ascii="Arial" w:eastAsia="Arial" w:hAnsi="Arial" w:cs="Arial"/>
          <w:sz w:val="22"/>
          <w:szCs w:val="22"/>
          <w:lang w:val="fr-FR"/>
        </w:rPr>
        <w:t xml:space="preserve">pour des durées spécifiques : </w:t>
      </w:r>
      <w:r w:rsidR="002A4AE0" w:rsidRPr="00887D47">
        <w:rPr>
          <w:rFonts w:ascii="Arial" w:eastAsia="Arial" w:hAnsi="Arial" w:cs="Arial"/>
          <w:sz w:val="22"/>
          <w:szCs w:val="22"/>
          <w:lang w:val="fr-FR"/>
        </w:rPr>
        <w:t xml:space="preserve">72 heures </w:t>
      </w:r>
      <w:r w:rsidRPr="00887D47">
        <w:rPr>
          <w:rFonts w:ascii="Arial" w:eastAsia="Arial" w:hAnsi="Arial" w:cs="Arial"/>
          <w:sz w:val="22"/>
          <w:szCs w:val="22"/>
          <w:lang w:val="fr-FR"/>
        </w:rPr>
        <w:t>à 350 ° C,</w:t>
      </w:r>
      <w:r w:rsidR="002A4AE0" w:rsidRPr="00887D47">
        <w:rPr>
          <w:rFonts w:ascii="Arial" w:eastAsia="Arial" w:hAnsi="Arial" w:cs="Arial"/>
          <w:sz w:val="22"/>
          <w:szCs w:val="22"/>
          <w:lang w:val="fr-FR"/>
        </w:rPr>
        <w:t xml:space="preserve"> 360 heures</w:t>
      </w:r>
      <w:r w:rsidRPr="00887D47">
        <w:rPr>
          <w:rFonts w:ascii="Arial" w:eastAsia="Arial" w:hAnsi="Arial" w:cs="Arial"/>
          <w:sz w:val="22"/>
          <w:szCs w:val="22"/>
          <w:lang w:val="fr-FR"/>
        </w:rPr>
        <w:t xml:space="preserve"> à 300 ° C. </w:t>
      </w:r>
    </w:p>
    <w:p w:rsidR="007F2335" w:rsidRPr="00C65EF9" w:rsidRDefault="005C6CD4">
      <w:pPr>
        <w:spacing w:before="100" w:after="135"/>
        <w:rPr>
          <w:lang w:val="fr-FR"/>
        </w:rPr>
      </w:pPr>
      <w:r w:rsidRPr="00C65EF9">
        <w:rPr>
          <w:rFonts w:ascii="Arial" w:eastAsia="Arial" w:hAnsi="Arial" w:cs="Arial"/>
          <w:b/>
          <w:bCs/>
          <w:sz w:val="22"/>
          <w:szCs w:val="22"/>
          <w:shd w:val="clear" w:color="auto" w:fill="FFFFFF"/>
          <w:lang w:val="fr-FR"/>
        </w:rPr>
        <w:t>Le fruit d'une collaboration entre Kyowa Electronic Instruments et HBM</w:t>
      </w:r>
    </w:p>
    <w:p w:rsidR="007F2335" w:rsidRPr="00C65EF9" w:rsidRDefault="005C6CD4" w:rsidP="00887D47">
      <w:pPr>
        <w:spacing w:before="100" w:after="135"/>
        <w:rPr>
          <w:lang w:val="fr-FR"/>
        </w:rPr>
      </w:pPr>
      <w:r w:rsidRPr="00C65EF9">
        <w:rPr>
          <w:rFonts w:ascii="Arial" w:eastAsia="Arial" w:hAnsi="Arial" w:cs="Arial"/>
          <w:sz w:val="22"/>
          <w:szCs w:val="22"/>
          <w:shd w:val="clear" w:color="auto" w:fill="FFFFFF"/>
          <w:lang w:val="fr-FR"/>
        </w:rPr>
        <w:t>Les jauges de contrainte de la série KFU sont les premiers produits fabriqués par HBM en collaboration avec le fabricant japonais Kyowa Electronic Instruments. Elles font désormais parties de la gamme de produits standard d'HBM. Cette coopération entre deux leaders technologiques aura permis à HBM de compléter sa gamme de produits par de nouveaux capteurs, comme ceux destinés aux très hautes températures, au bénéfice de ses clients.</w:t>
      </w:r>
      <w:r w:rsidRPr="00C65EF9">
        <w:rPr>
          <w:rFonts w:ascii="Verdana" w:eastAsia="Verdana" w:hAnsi="Verdana" w:cs="Verdana"/>
          <w:b/>
          <w:bCs/>
          <w:color w:val="555555"/>
          <w:sz w:val="22"/>
          <w:szCs w:val="22"/>
          <w:lang w:val="fr-FR"/>
        </w:rPr>
        <w:t> </w:t>
      </w:r>
    </w:p>
    <w:p w:rsidR="007F2335" w:rsidRPr="00C65EF9" w:rsidRDefault="005C6CD4">
      <w:pPr>
        <w:spacing w:after="135"/>
        <w:rPr>
          <w:lang w:val="fr-FR"/>
        </w:rPr>
      </w:pPr>
      <w:r w:rsidRPr="00C65EF9">
        <w:rPr>
          <w:rFonts w:ascii="Verdana" w:eastAsia="Verdana" w:hAnsi="Verdana" w:cs="Verdana"/>
          <w:b/>
          <w:bCs/>
          <w:color w:val="555555"/>
          <w:sz w:val="22"/>
          <w:szCs w:val="22"/>
          <w:lang w:val="fr-FR"/>
        </w:rPr>
        <w:t> </w:t>
      </w:r>
    </w:p>
    <w:p w:rsidR="007F2335" w:rsidRPr="00C65EF9" w:rsidRDefault="005C6CD4">
      <w:pPr>
        <w:spacing w:after="135"/>
        <w:rPr>
          <w:lang w:val="fr-FR"/>
        </w:rPr>
      </w:pPr>
      <w:r w:rsidRPr="00C65EF9">
        <w:rPr>
          <w:rFonts w:ascii="Verdana" w:eastAsia="Verdana" w:hAnsi="Verdana" w:cs="Verdana"/>
          <w:b/>
          <w:bCs/>
          <w:color w:val="555555"/>
          <w:sz w:val="22"/>
          <w:szCs w:val="22"/>
          <w:lang w:val="fr-FR"/>
        </w:rPr>
        <w:t> </w:t>
      </w:r>
    </w:p>
    <w:p w:rsidR="007F2335" w:rsidRPr="00C65EF9" w:rsidRDefault="005C6CD4">
      <w:pPr>
        <w:spacing w:after="135"/>
        <w:rPr>
          <w:lang w:val="fr-FR"/>
        </w:rPr>
      </w:pPr>
      <w:r w:rsidRPr="00C65EF9">
        <w:rPr>
          <w:rFonts w:ascii="Verdana" w:eastAsia="Verdana" w:hAnsi="Verdana" w:cs="Verdana"/>
          <w:b/>
          <w:bCs/>
          <w:color w:val="555555"/>
          <w:sz w:val="22"/>
          <w:szCs w:val="22"/>
          <w:lang w:val="fr-FR"/>
        </w:rPr>
        <w:t> </w:t>
      </w:r>
    </w:p>
    <w:p w:rsidR="007F2335" w:rsidRPr="00C65EF9" w:rsidRDefault="005C6CD4">
      <w:pPr>
        <w:spacing w:after="135"/>
        <w:rPr>
          <w:lang w:val="fr-FR"/>
        </w:rPr>
      </w:pPr>
      <w:r w:rsidRPr="00C65EF9">
        <w:rPr>
          <w:rFonts w:ascii="Verdana" w:eastAsia="Verdana" w:hAnsi="Verdana" w:cs="Verdana"/>
          <w:b/>
          <w:bCs/>
          <w:color w:val="555555"/>
          <w:sz w:val="22"/>
          <w:szCs w:val="22"/>
          <w:lang w:val="fr-FR"/>
        </w:rPr>
        <w:t> </w:t>
      </w:r>
    </w:p>
    <w:p w:rsidR="007F2335" w:rsidRPr="00C65EF9" w:rsidRDefault="005C6CD4">
      <w:pPr>
        <w:spacing w:after="135"/>
        <w:rPr>
          <w:lang w:val="fr-FR"/>
        </w:rPr>
      </w:pPr>
      <w:r w:rsidRPr="00C65EF9">
        <w:rPr>
          <w:rFonts w:ascii="Verdana" w:eastAsia="Verdana" w:hAnsi="Verdana" w:cs="Verdana"/>
          <w:b/>
          <w:bCs/>
          <w:color w:val="555555"/>
          <w:sz w:val="22"/>
          <w:szCs w:val="22"/>
          <w:lang w:val="fr-FR"/>
        </w:rPr>
        <w:t> </w:t>
      </w:r>
    </w:p>
    <w:p w:rsidR="007F2335" w:rsidRPr="00C65EF9" w:rsidRDefault="005C6CD4">
      <w:pPr>
        <w:spacing w:after="135"/>
        <w:rPr>
          <w:lang w:val="fr-FR"/>
        </w:rPr>
      </w:pPr>
      <w:r w:rsidRPr="00C65EF9">
        <w:rPr>
          <w:rFonts w:ascii="Verdana" w:eastAsia="Verdana" w:hAnsi="Verdana" w:cs="Verdana"/>
          <w:b/>
          <w:bCs/>
          <w:color w:val="555555"/>
          <w:sz w:val="22"/>
          <w:szCs w:val="22"/>
          <w:lang w:val="fr-FR"/>
        </w:rPr>
        <w:t> </w:t>
      </w:r>
    </w:p>
    <w:p w:rsidR="007F2335" w:rsidRPr="00C65EF9" w:rsidRDefault="005C6CD4">
      <w:pPr>
        <w:spacing w:after="135"/>
        <w:rPr>
          <w:lang w:val="fr-FR"/>
        </w:rPr>
      </w:pPr>
      <w:r w:rsidRPr="00C65EF9">
        <w:rPr>
          <w:rFonts w:ascii="Verdana" w:eastAsia="Verdana" w:hAnsi="Verdana" w:cs="Verdana"/>
          <w:b/>
          <w:bCs/>
          <w:color w:val="555555"/>
          <w:sz w:val="22"/>
          <w:szCs w:val="22"/>
          <w:lang w:val="fr-FR"/>
        </w:rPr>
        <w:t> </w:t>
      </w:r>
    </w:p>
    <w:p w:rsidR="007F2335" w:rsidRPr="00C65EF9" w:rsidRDefault="005C6CD4">
      <w:pPr>
        <w:spacing w:after="135"/>
        <w:rPr>
          <w:lang w:val="fr-FR"/>
        </w:rPr>
      </w:pPr>
      <w:r w:rsidRPr="00C65EF9">
        <w:rPr>
          <w:rFonts w:ascii="Verdana" w:eastAsia="Verdana" w:hAnsi="Verdana" w:cs="Verdana"/>
          <w:b/>
          <w:bCs/>
          <w:color w:val="555555"/>
          <w:sz w:val="22"/>
          <w:szCs w:val="22"/>
          <w:lang w:val="fr-FR"/>
        </w:rPr>
        <w:t> </w:t>
      </w:r>
    </w:p>
    <w:p w:rsidR="007F2335" w:rsidRPr="00C65EF9" w:rsidRDefault="005C6CD4">
      <w:pPr>
        <w:spacing w:after="200" w:line="360" w:lineRule="auto"/>
        <w:ind w:right="1128"/>
        <w:jc w:val="both"/>
        <w:rPr>
          <w:lang w:val="fr-FR"/>
        </w:rPr>
      </w:pPr>
      <w:r w:rsidRPr="00C65EF9">
        <w:rPr>
          <w:rFonts w:ascii="Arial" w:eastAsia="Arial" w:hAnsi="Arial" w:cs="Arial"/>
          <w:sz w:val="12"/>
          <w:szCs w:val="12"/>
          <w:lang w:val="fr-FR"/>
        </w:rPr>
        <w:t> </w:t>
      </w:r>
    </w:p>
    <w:p w:rsidR="007F2335" w:rsidRDefault="002A4AE0">
      <w:pPr>
        <w:spacing w:after="200" w:line="360" w:lineRule="auto"/>
        <w:ind w:right="1128"/>
        <w:jc w:val="both"/>
        <w:rPr>
          <w:rFonts w:ascii="Arial" w:eastAsia="Arial" w:hAnsi="Arial" w:cs="Arial"/>
          <w:i/>
          <w:sz w:val="20"/>
          <w:szCs w:val="22"/>
          <w:lang w:val="fr-FR"/>
        </w:rPr>
      </w:pPr>
      <w:r>
        <w:rPr>
          <w:noProof/>
        </w:rPr>
        <w:lastRenderedPageBreak/>
        <w:drawing>
          <wp:inline distT="0" distB="0" distL="0" distR="0" wp14:anchorId="1E253700" wp14:editId="14BBCD93">
            <wp:extent cx="5760720" cy="38481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848100"/>
                    </a:xfrm>
                    <a:prstGeom prst="rect">
                      <a:avLst/>
                    </a:prstGeom>
                    <a:noFill/>
                    <a:ln>
                      <a:noFill/>
                    </a:ln>
                  </pic:spPr>
                </pic:pic>
              </a:graphicData>
            </a:graphic>
          </wp:inline>
        </w:drawing>
      </w:r>
      <w:r w:rsidR="005C6CD4" w:rsidRPr="00887D47">
        <w:rPr>
          <w:rFonts w:ascii="Arial" w:eastAsia="Arial" w:hAnsi="Arial" w:cs="Arial"/>
          <w:i/>
          <w:sz w:val="20"/>
          <w:szCs w:val="22"/>
          <w:lang w:val="fr-FR"/>
        </w:rPr>
        <w:t>Jauges de contrainte à haute température KFU</w:t>
      </w:r>
    </w:p>
    <w:p w:rsidR="00887D47" w:rsidRDefault="00887D47">
      <w:pPr>
        <w:spacing w:after="200" w:line="360" w:lineRule="auto"/>
        <w:ind w:right="1128"/>
        <w:jc w:val="both"/>
        <w:rPr>
          <w:rFonts w:ascii="Arial" w:eastAsia="Arial" w:hAnsi="Arial" w:cs="Arial"/>
          <w:i/>
          <w:sz w:val="20"/>
          <w:szCs w:val="22"/>
          <w:lang w:val="fr-FR"/>
        </w:rPr>
      </w:pPr>
    </w:p>
    <w:p w:rsidR="00887D47" w:rsidRPr="00887D47" w:rsidRDefault="00887D47" w:rsidP="00887D47">
      <w:pPr>
        <w:spacing w:line="360" w:lineRule="auto"/>
        <w:ind w:right="1128"/>
        <w:jc w:val="both"/>
        <w:rPr>
          <w:rFonts w:ascii="Arial" w:hAnsi="Arial" w:cs="Arial"/>
          <w:b/>
          <w:bCs/>
          <w:sz w:val="18"/>
          <w:szCs w:val="22"/>
          <w:lang w:val="fr-FR"/>
        </w:rPr>
      </w:pPr>
      <w:r w:rsidRPr="00887D47">
        <w:rPr>
          <w:rFonts w:ascii="Arial" w:hAnsi="Arial" w:cs="Arial"/>
          <w:b/>
          <w:sz w:val="18"/>
          <w:szCs w:val="22"/>
          <w:lang w:val="fr-FR"/>
        </w:rPr>
        <w:t>HBM Test and Measurement</w:t>
      </w:r>
    </w:p>
    <w:p w:rsidR="00887D47" w:rsidRPr="00887D47" w:rsidRDefault="00887D47" w:rsidP="00887D47">
      <w:pPr>
        <w:autoSpaceDE w:val="0"/>
        <w:spacing w:after="120" w:line="360" w:lineRule="auto"/>
        <w:ind w:right="1132"/>
        <w:jc w:val="both"/>
        <w:rPr>
          <w:rFonts w:ascii="Arial" w:hAnsi="Arial" w:cs="Arial"/>
          <w:sz w:val="18"/>
          <w:szCs w:val="22"/>
          <w:lang w:val="fr-FR"/>
        </w:rPr>
      </w:pPr>
      <w:r w:rsidRPr="00887D47">
        <w:rPr>
          <w:rFonts w:ascii="Arial" w:hAnsi="Arial" w:cs="Arial"/>
          <w:sz w:val="18"/>
          <w:szCs w:val="22"/>
          <w:lang w:val="fr-FR"/>
        </w:rPr>
        <w:t>Depuis sa création en Allemagne en 1950, Hottinger Baldwin Messtechnik (HBM Test and Measurement) s'est construit une renommée en tant que leader sur le marché mondial des techniques de mesure. La gamme de produits HBM comprend des produits pour la chaîne de mesure complète, des essais virtuels aux tests réels. Les sites de production de l'entreprise sont situés en Allemagne, aux États-Unis, en Chine et au Portugal, la société étant représentée dans plus de 80 pays dans le monde.</w:t>
      </w:r>
    </w:p>
    <w:p w:rsidR="00887D47" w:rsidRPr="00887D47" w:rsidRDefault="00887D47" w:rsidP="00887D47">
      <w:pPr>
        <w:spacing w:line="180" w:lineRule="atLeast"/>
        <w:rPr>
          <w:rFonts w:ascii="Arial" w:hAnsi="Arial" w:cs="Arial"/>
          <w:sz w:val="22"/>
          <w:szCs w:val="22"/>
          <w:lang w:val="fr-FR"/>
        </w:rPr>
      </w:pPr>
    </w:p>
    <w:p w:rsidR="00887D47" w:rsidRPr="00887D47" w:rsidRDefault="00887D47">
      <w:pPr>
        <w:spacing w:after="200" w:line="360" w:lineRule="auto"/>
        <w:ind w:right="1128"/>
        <w:jc w:val="both"/>
        <w:rPr>
          <w:lang w:val="fr-FR"/>
        </w:rPr>
      </w:pPr>
    </w:p>
    <w:p w:rsidR="007F2335" w:rsidRPr="00C65EF9" w:rsidRDefault="007F2335" w:rsidP="00C65EF9">
      <w:pPr>
        <w:spacing w:after="200" w:line="360" w:lineRule="auto"/>
        <w:ind w:right="1128"/>
        <w:jc w:val="both"/>
        <w:rPr>
          <w:lang w:val="fr-FR"/>
        </w:rPr>
      </w:pPr>
    </w:p>
    <w:sectPr w:rsidR="007F2335" w:rsidRPr="00C65EF9">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578" w:rsidRDefault="00676578" w:rsidP="00887D47">
      <w:r>
        <w:separator/>
      </w:r>
    </w:p>
  </w:endnote>
  <w:endnote w:type="continuationSeparator" w:id="0">
    <w:p w:rsidR="00676578" w:rsidRDefault="00676578" w:rsidP="0088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Black">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Roboto Light">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D47" w:rsidRPr="00887D47" w:rsidRDefault="00887D47" w:rsidP="00887D47">
    <w:pPr>
      <w:pStyle w:val="Footer"/>
      <w:spacing w:line="180" w:lineRule="atLeast"/>
      <w:rPr>
        <w:rFonts w:ascii="Arial" w:hAnsi="Arial" w:cs="Arial"/>
        <w:sz w:val="14"/>
        <w:lang w:val="fr-FR"/>
      </w:rPr>
    </w:pPr>
    <w:r>
      <w:rPr>
        <w:noProof/>
        <w:bdr w:val="none" w:sz="0" w:space="0" w:color="auto"/>
      </w:rPr>
      <mc:AlternateContent>
        <mc:Choice Requires="wps">
          <w:drawing>
            <wp:anchor distT="0" distB="0" distL="114300" distR="114300" simplePos="0" relativeHeight="251659264" behindDoc="0" locked="0" layoutInCell="1" allowOverlap="1" wp14:anchorId="084CAE85" wp14:editId="00CFE848">
              <wp:simplePos x="0" y="0"/>
              <wp:positionH relativeFrom="column">
                <wp:posOffset>-724535</wp:posOffset>
              </wp:positionH>
              <wp:positionV relativeFrom="paragraph">
                <wp:posOffset>-1938020</wp:posOffset>
              </wp:positionV>
              <wp:extent cx="297815" cy="1224915"/>
              <wp:effectExtent l="0" t="0" r="6985" b="0"/>
              <wp:wrapNone/>
              <wp:docPr id="3"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887D47" w:rsidRPr="006E44DF" w:rsidRDefault="00887D47" w:rsidP="00887D47">
                          <w:pPr>
                            <w:rPr>
                              <w:rFonts w:ascii="Arial" w:hAnsi="Arial" w:cs="Arial"/>
                              <w:b/>
                              <w:sz w:val="14"/>
                            </w:rPr>
                          </w:pPr>
                          <w:r>
                            <w:rPr>
                              <w:rFonts w:ascii="Arial" w:hAnsi="Arial"/>
                              <w:b/>
                              <w:sz w:val="14"/>
                            </w:rPr>
                            <w:t>HBM :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" fillcolor="window" stroked="f" strokeweight=".5pt">
              <v:path arrowok="t"/>
              <v:textbox style="layout-flow:vertical;mso-layout-flow-alt:bottom-to-top">
                <w:txbxContent>
                  <w:p w:rsidR="00887D47" w:rsidRPr="006E44DF" w:rsidRDefault="00887D47" w:rsidP="00887D47">
                    <w:pPr>
                      <w:rPr>
                        <w:rFonts w:ascii="Arial" w:hAnsi="Arial" w:cs="Arial"/>
                        <w:b/>
                        <w:sz w:val="14"/>
                      </w:rPr>
                    </w:pPr>
                    <w:r>
                      <w:rPr>
                        <w:rFonts w:ascii="Arial" w:hAnsi="Arial"/>
                        <w:b/>
                        <w:sz w:val="14"/>
                      </w:rPr>
                      <w:t>HBM : public</w:t>
                    </w:r>
                  </w:p>
                </w:txbxContent>
              </v:textbox>
            </v:shape>
          </w:pict>
        </mc:Fallback>
      </mc:AlternateContent>
    </w:r>
    <w:r w:rsidRPr="00887D47">
      <w:rPr>
        <w:rFonts w:ascii="Arial" w:hAnsi="Arial"/>
        <w:sz w:val="14"/>
        <w:lang w:val="fr-FR"/>
      </w:rPr>
      <w:t>Directeur général : Andreas Hüllhorst – Président du conseil d'administration : Eoghan O’Lionaird</w:t>
    </w:r>
  </w:p>
  <w:p w:rsidR="00887D47" w:rsidRPr="00887D47" w:rsidRDefault="00887D47" w:rsidP="00887D47">
    <w:pPr>
      <w:pStyle w:val="Footer"/>
      <w:spacing w:line="180" w:lineRule="atLeast"/>
      <w:rPr>
        <w:rFonts w:ascii="Arial" w:hAnsi="Arial" w:cs="Arial"/>
        <w:sz w:val="14"/>
        <w:lang w:val="fr-FR"/>
      </w:rPr>
    </w:pPr>
    <w:r w:rsidRPr="00887D47">
      <w:rPr>
        <w:rFonts w:ascii="Arial" w:hAnsi="Arial"/>
        <w:sz w:val="14"/>
        <w:lang w:val="fr-FR"/>
      </w:rPr>
      <w:t>Société à responsabilité limitée, inscrite au registre du commerce et des sociétés de Darmstadt sous le numéro HRB 1147</w:t>
    </w:r>
  </w:p>
  <w:p w:rsidR="00887D47" w:rsidRPr="00887D47" w:rsidRDefault="00887D47">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578" w:rsidRDefault="00676578" w:rsidP="00887D47">
      <w:r>
        <w:separator/>
      </w:r>
    </w:p>
  </w:footnote>
  <w:footnote w:type="continuationSeparator" w:id="0">
    <w:p w:rsidR="00676578" w:rsidRDefault="00676578" w:rsidP="00887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D47" w:rsidRPr="000C3ECC" w:rsidRDefault="00887D47" w:rsidP="00887D47">
    <w:pPr>
      <w:pStyle w:val="Header"/>
      <w:rPr>
        <w:rFonts w:ascii="Roboto Light" w:hAnsi="Roboto Light"/>
        <w:color w:val="808080" w:themeColor="background1" w:themeShade="80"/>
        <w:sz w:val="36"/>
        <w:szCs w:val="36"/>
      </w:rPr>
    </w:pPr>
    <w:r w:rsidRPr="00887D47">
      <w:rPr>
        <w:rFonts w:ascii="Roboto Light" w:hAnsi="Roboto Light"/>
        <w:noProof/>
        <w:color w:val="808080" w:themeColor="background1" w:themeShade="80"/>
        <w:sz w:val="44"/>
        <w:szCs w:val="36"/>
      </w:rPr>
      <w:drawing>
        <wp:anchor distT="0" distB="0" distL="114300" distR="114300" simplePos="0" relativeHeight="251661312" behindDoc="0" locked="0" layoutInCell="1" allowOverlap="1" wp14:anchorId="4415D239" wp14:editId="142EBDD6">
          <wp:simplePos x="0" y="0"/>
          <wp:positionH relativeFrom="page">
            <wp:posOffset>6155690</wp:posOffset>
          </wp:positionH>
          <wp:positionV relativeFrom="page">
            <wp:posOffset>127635</wp:posOffset>
          </wp:positionV>
          <wp:extent cx="823595" cy="823595"/>
          <wp:effectExtent l="0" t="0" r="0" b="0"/>
          <wp:wrapNone/>
          <wp:docPr id="1"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7D47">
      <w:rPr>
        <w:rFonts w:ascii="Roboto Light" w:hAnsi="Roboto Light"/>
        <w:color w:val="808080" w:themeColor="background1" w:themeShade="80"/>
        <w:sz w:val="44"/>
        <w:szCs w:val="36"/>
      </w:rPr>
      <w:t>COMMUNIQUÉ DE PRESSE</w:t>
    </w:r>
  </w:p>
  <w:p w:rsidR="00887D47" w:rsidRDefault="00887D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2D40094">
      <w:start w:val="1"/>
      <w:numFmt w:val="bullet"/>
      <w:lvlText w:val=""/>
      <w:lvlJc w:val="left"/>
      <w:pPr>
        <w:tabs>
          <w:tab w:val="num" w:pos="720"/>
        </w:tabs>
        <w:ind w:left="720" w:hanging="360"/>
      </w:pPr>
      <w:rPr>
        <w:rFonts w:ascii="Symbol" w:hAnsi="Symbol"/>
        <w:sz w:val="22"/>
        <w:szCs w:val="22"/>
        <w:bdr w:val="nil"/>
      </w:rPr>
    </w:lvl>
    <w:lvl w:ilvl="1" w:tplc="87401F8E">
      <w:start w:val="1"/>
      <w:numFmt w:val="bullet"/>
      <w:lvlText w:val="o"/>
      <w:lvlJc w:val="left"/>
      <w:pPr>
        <w:tabs>
          <w:tab w:val="num" w:pos="1440"/>
        </w:tabs>
        <w:ind w:left="1440" w:hanging="360"/>
      </w:pPr>
      <w:rPr>
        <w:rFonts w:ascii="Courier New" w:hAnsi="Courier New"/>
      </w:rPr>
    </w:lvl>
    <w:lvl w:ilvl="2" w:tplc="CC0EC114">
      <w:start w:val="1"/>
      <w:numFmt w:val="bullet"/>
      <w:lvlText w:val=""/>
      <w:lvlJc w:val="left"/>
      <w:pPr>
        <w:tabs>
          <w:tab w:val="num" w:pos="2160"/>
        </w:tabs>
        <w:ind w:left="2160" w:hanging="360"/>
      </w:pPr>
      <w:rPr>
        <w:rFonts w:ascii="Wingdings" w:hAnsi="Wingdings"/>
      </w:rPr>
    </w:lvl>
    <w:lvl w:ilvl="3" w:tplc="BA805A8A">
      <w:start w:val="1"/>
      <w:numFmt w:val="bullet"/>
      <w:lvlText w:val=""/>
      <w:lvlJc w:val="left"/>
      <w:pPr>
        <w:tabs>
          <w:tab w:val="num" w:pos="2880"/>
        </w:tabs>
        <w:ind w:left="2880" w:hanging="360"/>
      </w:pPr>
      <w:rPr>
        <w:rFonts w:ascii="Symbol" w:hAnsi="Symbol"/>
      </w:rPr>
    </w:lvl>
    <w:lvl w:ilvl="4" w:tplc="FBBACCA6">
      <w:start w:val="1"/>
      <w:numFmt w:val="bullet"/>
      <w:lvlText w:val="o"/>
      <w:lvlJc w:val="left"/>
      <w:pPr>
        <w:tabs>
          <w:tab w:val="num" w:pos="3600"/>
        </w:tabs>
        <w:ind w:left="3600" w:hanging="360"/>
      </w:pPr>
      <w:rPr>
        <w:rFonts w:ascii="Courier New" w:hAnsi="Courier New"/>
      </w:rPr>
    </w:lvl>
    <w:lvl w:ilvl="5" w:tplc="B0E49964">
      <w:start w:val="1"/>
      <w:numFmt w:val="bullet"/>
      <w:lvlText w:val=""/>
      <w:lvlJc w:val="left"/>
      <w:pPr>
        <w:tabs>
          <w:tab w:val="num" w:pos="4320"/>
        </w:tabs>
        <w:ind w:left="4320" w:hanging="360"/>
      </w:pPr>
      <w:rPr>
        <w:rFonts w:ascii="Wingdings" w:hAnsi="Wingdings"/>
      </w:rPr>
    </w:lvl>
    <w:lvl w:ilvl="6" w:tplc="1D3E3F64">
      <w:start w:val="1"/>
      <w:numFmt w:val="bullet"/>
      <w:lvlText w:val=""/>
      <w:lvlJc w:val="left"/>
      <w:pPr>
        <w:tabs>
          <w:tab w:val="num" w:pos="5040"/>
        </w:tabs>
        <w:ind w:left="5040" w:hanging="360"/>
      </w:pPr>
      <w:rPr>
        <w:rFonts w:ascii="Symbol" w:hAnsi="Symbol"/>
      </w:rPr>
    </w:lvl>
    <w:lvl w:ilvl="7" w:tplc="546417FE">
      <w:start w:val="1"/>
      <w:numFmt w:val="bullet"/>
      <w:lvlText w:val="o"/>
      <w:lvlJc w:val="left"/>
      <w:pPr>
        <w:tabs>
          <w:tab w:val="num" w:pos="5760"/>
        </w:tabs>
        <w:ind w:left="5760" w:hanging="360"/>
      </w:pPr>
      <w:rPr>
        <w:rFonts w:ascii="Courier New" w:hAnsi="Courier New"/>
      </w:rPr>
    </w:lvl>
    <w:lvl w:ilvl="8" w:tplc="AAB8EE86">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35"/>
    <w:rsid w:val="002A4AE0"/>
    <w:rsid w:val="005C6CD4"/>
    <w:rsid w:val="00676578"/>
    <w:rsid w:val="007F2335"/>
    <w:rsid w:val="00887D47"/>
    <w:rsid w:val="00C65EF9"/>
    <w:rsid w:val="00CD2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bdr w:val="nil"/>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D47"/>
    <w:rPr>
      <w:rFonts w:ascii="Tahoma" w:hAnsi="Tahoma" w:cs="Tahoma"/>
      <w:sz w:val="16"/>
      <w:szCs w:val="16"/>
    </w:rPr>
  </w:style>
  <w:style w:type="character" w:customStyle="1" w:styleId="BalloonTextChar">
    <w:name w:val="Balloon Text Char"/>
    <w:basedOn w:val="DefaultParagraphFont"/>
    <w:link w:val="BalloonText"/>
    <w:uiPriority w:val="99"/>
    <w:semiHidden/>
    <w:rsid w:val="00887D47"/>
    <w:rPr>
      <w:rFonts w:ascii="Tahoma" w:hAnsi="Tahoma" w:cs="Tahoma"/>
      <w:sz w:val="16"/>
      <w:szCs w:val="16"/>
      <w:bdr w:val="nil"/>
    </w:rPr>
  </w:style>
  <w:style w:type="paragraph" w:styleId="Header">
    <w:name w:val="header"/>
    <w:basedOn w:val="Normal"/>
    <w:link w:val="HeaderChar"/>
    <w:uiPriority w:val="99"/>
    <w:unhideWhenUsed/>
    <w:rsid w:val="00887D47"/>
    <w:pPr>
      <w:tabs>
        <w:tab w:val="center" w:pos="4680"/>
        <w:tab w:val="right" w:pos="9360"/>
      </w:tabs>
    </w:pPr>
  </w:style>
  <w:style w:type="character" w:customStyle="1" w:styleId="HeaderChar">
    <w:name w:val="Header Char"/>
    <w:basedOn w:val="DefaultParagraphFont"/>
    <w:link w:val="Header"/>
    <w:uiPriority w:val="99"/>
    <w:rsid w:val="00887D47"/>
    <w:rPr>
      <w:sz w:val="24"/>
      <w:szCs w:val="24"/>
      <w:bdr w:val="nil"/>
    </w:rPr>
  </w:style>
  <w:style w:type="paragraph" w:styleId="Footer">
    <w:name w:val="footer"/>
    <w:basedOn w:val="Normal"/>
    <w:link w:val="FooterChar"/>
    <w:uiPriority w:val="99"/>
    <w:unhideWhenUsed/>
    <w:rsid w:val="00887D47"/>
    <w:pPr>
      <w:tabs>
        <w:tab w:val="center" w:pos="4680"/>
        <w:tab w:val="right" w:pos="9360"/>
      </w:tabs>
    </w:pPr>
  </w:style>
  <w:style w:type="character" w:customStyle="1" w:styleId="FooterChar">
    <w:name w:val="Footer Char"/>
    <w:basedOn w:val="DefaultParagraphFont"/>
    <w:link w:val="Footer"/>
    <w:uiPriority w:val="99"/>
    <w:rsid w:val="00887D47"/>
    <w:rPr>
      <w:sz w:val="24"/>
      <w:szCs w:val="24"/>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bdr w:val="nil"/>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D47"/>
    <w:rPr>
      <w:rFonts w:ascii="Tahoma" w:hAnsi="Tahoma" w:cs="Tahoma"/>
      <w:sz w:val="16"/>
      <w:szCs w:val="16"/>
    </w:rPr>
  </w:style>
  <w:style w:type="character" w:customStyle="1" w:styleId="BalloonTextChar">
    <w:name w:val="Balloon Text Char"/>
    <w:basedOn w:val="DefaultParagraphFont"/>
    <w:link w:val="BalloonText"/>
    <w:uiPriority w:val="99"/>
    <w:semiHidden/>
    <w:rsid w:val="00887D47"/>
    <w:rPr>
      <w:rFonts w:ascii="Tahoma" w:hAnsi="Tahoma" w:cs="Tahoma"/>
      <w:sz w:val="16"/>
      <w:szCs w:val="16"/>
      <w:bdr w:val="nil"/>
    </w:rPr>
  </w:style>
  <w:style w:type="paragraph" w:styleId="Header">
    <w:name w:val="header"/>
    <w:basedOn w:val="Normal"/>
    <w:link w:val="HeaderChar"/>
    <w:uiPriority w:val="99"/>
    <w:unhideWhenUsed/>
    <w:rsid w:val="00887D47"/>
    <w:pPr>
      <w:tabs>
        <w:tab w:val="center" w:pos="4680"/>
        <w:tab w:val="right" w:pos="9360"/>
      </w:tabs>
    </w:pPr>
  </w:style>
  <w:style w:type="character" w:customStyle="1" w:styleId="HeaderChar">
    <w:name w:val="Header Char"/>
    <w:basedOn w:val="DefaultParagraphFont"/>
    <w:link w:val="Header"/>
    <w:uiPriority w:val="99"/>
    <w:rsid w:val="00887D47"/>
    <w:rPr>
      <w:sz w:val="24"/>
      <w:szCs w:val="24"/>
      <w:bdr w:val="nil"/>
    </w:rPr>
  </w:style>
  <w:style w:type="paragraph" w:styleId="Footer">
    <w:name w:val="footer"/>
    <w:basedOn w:val="Normal"/>
    <w:link w:val="FooterChar"/>
    <w:uiPriority w:val="99"/>
    <w:unhideWhenUsed/>
    <w:rsid w:val="00887D47"/>
    <w:pPr>
      <w:tabs>
        <w:tab w:val="center" w:pos="4680"/>
        <w:tab w:val="right" w:pos="9360"/>
      </w:tabs>
    </w:pPr>
  </w:style>
  <w:style w:type="character" w:customStyle="1" w:styleId="FooterChar">
    <w:name w:val="Footer Char"/>
    <w:basedOn w:val="DefaultParagraphFont"/>
    <w:link w:val="Footer"/>
    <w:uiPriority w:val="99"/>
    <w:rsid w:val="00887D47"/>
    <w:rPr>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HBM</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Terrasson, Jean Yves</dc:creator>
  <cp:keywords>HBM: public</cp:keywords>
  <cp:lastModifiedBy>Pereira, Elodie</cp:lastModifiedBy>
  <cp:revision>2</cp:revision>
  <dcterms:created xsi:type="dcterms:W3CDTF">2018-07-12T11:05:00Z</dcterms:created>
  <dcterms:modified xsi:type="dcterms:W3CDTF">2018-07-12T11:05:00Z</dcterms:modified>
</cp:coreProperties>
</file>