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28528A" w:rsidRDefault="00D00C95" w:rsidP="00037C96">
      <w:pPr>
        <w:spacing w:after="0"/>
        <w:rPr>
          <w:rFonts w:ascii="Arial" w:hAnsi="Arial" w:cs="Arial"/>
          <w:b/>
          <w:sz w:val="28"/>
          <w:szCs w:val="28"/>
        </w:rPr>
      </w:pPr>
      <w:r>
        <w:rPr>
          <w:rFonts w:ascii="Arial" w:hAnsi="Arial"/>
          <w:b/>
          <w:sz w:val="28"/>
          <w:szCs w:val="28"/>
        </w:rPr>
        <w:t xml:space="preserve">HBM et Kyowa Electronic Instruments conviennent de la vente réciproque de </w:t>
      </w:r>
      <w:r w:rsidRPr="0028528A">
        <w:rPr>
          <w:rFonts w:ascii="Arial" w:hAnsi="Arial"/>
          <w:b/>
          <w:sz w:val="28"/>
          <w:szCs w:val="28"/>
        </w:rPr>
        <w:t>capteurs et d</w:t>
      </w:r>
      <w:r w:rsidR="0028528A" w:rsidRPr="0028528A">
        <w:rPr>
          <w:rFonts w:ascii="Arial" w:hAnsi="Arial"/>
          <w:b/>
          <w:sz w:val="28"/>
          <w:szCs w:val="28"/>
        </w:rPr>
        <w:t xml:space="preserve">’instruments de </w:t>
      </w:r>
      <w:r w:rsidRPr="0028528A">
        <w:rPr>
          <w:rFonts w:ascii="Arial" w:hAnsi="Arial"/>
          <w:b/>
          <w:sz w:val="28"/>
          <w:szCs w:val="28"/>
        </w:rPr>
        <w:t>mesure</w:t>
      </w:r>
      <w:r w:rsidR="0028528A" w:rsidRPr="0028528A">
        <w:rPr>
          <w:rFonts w:ascii="Arial" w:hAnsi="Arial"/>
          <w:b/>
          <w:sz w:val="28"/>
          <w:szCs w:val="28"/>
        </w:rPr>
        <w:t>.</w:t>
      </w:r>
    </w:p>
    <w:p w:rsidR="005840C8" w:rsidRPr="0028528A" w:rsidRDefault="005840C8" w:rsidP="005840C8">
      <w:pPr>
        <w:spacing w:after="0"/>
        <w:rPr>
          <w:rFonts w:ascii="Arial" w:hAnsi="Arial" w:cs="Arial"/>
        </w:rPr>
      </w:pPr>
    </w:p>
    <w:p w:rsidR="00D00C95" w:rsidRPr="0028528A" w:rsidRDefault="00D00C95" w:rsidP="00D00C95">
      <w:pPr>
        <w:pStyle w:val="Paragraphedeliste"/>
        <w:numPr>
          <w:ilvl w:val="0"/>
          <w:numId w:val="2"/>
        </w:numPr>
        <w:spacing w:after="0"/>
        <w:rPr>
          <w:rFonts w:ascii="Arial" w:hAnsi="Arial" w:cs="Arial"/>
        </w:rPr>
      </w:pPr>
      <w:r w:rsidRPr="0028528A">
        <w:rPr>
          <w:rFonts w:ascii="Arial" w:hAnsi="Arial"/>
        </w:rPr>
        <w:t>HBM complète son portefeuille de produits d'u</w:t>
      </w:r>
      <w:r w:rsidR="0028528A" w:rsidRPr="0028528A">
        <w:rPr>
          <w:rFonts w:ascii="Arial" w:hAnsi="Arial"/>
        </w:rPr>
        <w:t xml:space="preserve">ne sélection de capteurs </w:t>
      </w:r>
      <w:proofErr w:type="spellStart"/>
      <w:r w:rsidR="0028528A" w:rsidRPr="0028528A">
        <w:rPr>
          <w:rFonts w:ascii="Arial" w:hAnsi="Arial"/>
        </w:rPr>
        <w:t>Kyowa</w:t>
      </w:r>
      <w:proofErr w:type="spellEnd"/>
      <w:r w:rsidR="0028528A" w:rsidRPr="0028528A">
        <w:rPr>
          <w:rFonts w:ascii="Arial" w:hAnsi="Arial"/>
        </w:rPr>
        <w:t xml:space="preserve"> dédiés aux</w:t>
      </w:r>
      <w:r w:rsidRPr="0028528A">
        <w:rPr>
          <w:rFonts w:ascii="Arial" w:hAnsi="Arial"/>
        </w:rPr>
        <w:t xml:space="preserve"> plages de température élevées et</w:t>
      </w:r>
      <w:r w:rsidR="0028528A" w:rsidRPr="0028528A">
        <w:rPr>
          <w:rFonts w:ascii="Arial" w:hAnsi="Arial"/>
        </w:rPr>
        <w:t xml:space="preserve"> à</w:t>
      </w:r>
      <w:r w:rsidRPr="0028528A">
        <w:rPr>
          <w:rFonts w:ascii="Arial" w:hAnsi="Arial"/>
        </w:rPr>
        <w:t xml:space="preserve"> la miniaturisation</w:t>
      </w:r>
      <w:r w:rsidR="0028528A" w:rsidRPr="0028528A">
        <w:rPr>
          <w:rFonts w:ascii="Arial" w:hAnsi="Arial"/>
        </w:rPr>
        <w:t>.</w:t>
      </w:r>
      <w:r w:rsidRPr="0028528A">
        <w:rPr>
          <w:rFonts w:ascii="Arial" w:hAnsi="Arial"/>
        </w:rPr>
        <w:t xml:space="preserve"> </w:t>
      </w:r>
    </w:p>
    <w:p w:rsidR="00D00C95" w:rsidRPr="0028528A" w:rsidRDefault="00D00C95" w:rsidP="0028528A">
      <w:pPr>
        <w:pStyle w:val="Paragraphedeliste"/>
        <w:numPr>
          <w:ilvl w:val="0"/>
          <w:numId w:val="2"/>
        </w:numPr>
        <w:spacing w:after="0"/>
        <w:rPr>
          <w:rFonts w:ascii="Arial" w:hAnsi="Arial" w:cs="Arial"/>
        </w:rPr>
      </w:pPr>
      <w:r w:rsidRPr="0028528A">
        <w:rPr>
          <w:rFonts w:ascii="Arial" w:hAnsi="Arial"/>
        </w:rPr>
        <w:t>Les clients bénéficieront du portefeuille de produits élargi de</w:t>
      </w:r>
      <w:r w:rsidR="0028528A" w:rsidRPr="0028528A">
        <w:rPr>
          <w:rFonts w:ascii="Arial" w:hAnsi="Arial"/>
        </w:rPr>
        <w:t>s</w:t>
      </w:r>
      <w:r w:rsidRPr="0028528A">
        <w:rPr>
          <w:rFonts w:ascii="Arial" w:hAnsi="Arial"/>
        </w:rPr>
        <w:t xml:space="preserve"> deux entreprises leaders </w:t>
      </w:r>
      <w:r w:rsidR="0028528A" w:rsidRPr="0028528A">
        <w:rPr>
          <w:rFonts w:ascii="Arial" w:hAnsi="Arial"/>
        </w:rPr>
        <w:t xml:space="preserve">dans le domaine du Test &amp; </w:t>
      </w:r>
      <w:proofErr w:type="spellStart"/>
      <w:r w:rsidR="0028528A" w:rsidRPr="0028528A">
        <w:rPr>
          <w:rFonts w:ascii="Arial" w:hAnsi="Arial"/>
        </w:rPr>
        <w:t>Measurement</w:t>
      </w:r>
      <w:proofErr w:type="spellEnd"/>
      <w:r w:rsidR="0028528A" w:rsidRPr="0028528A">
        <w:rPr>
          <w:rFonts w:ascii="Arial" w:hAnsi="Arial"/>
        </w:rPr>
        <w:t>.</w:t>
      </w:r>
    </w:p>
    <w:p w:rsidR="003745ED" w:rsidRPr="0028528A" w:rsidRDefault="0028528A" w:rsidP="00D00C95">
      <w:pPr>
        <w:pStyle w:val="Paragraphedeliste"/>
        <w:numPr>
          <w:ilvl w:val="0"/>
          <w:numId w:val="2"/>
        </w:numPr>
        <w:spacing w:after="0"/>
        <w:rPr>
          <w:rFonts w:ascii="Arial" w:hAnsi="Arial" w:cs="Arial"/>
          <w:b/>
        </w:rPr>
      </w:pPr>
      <w:r w:rsidRPr="0028528A">
        <w:rPr>
          <w:rFonts w:ascii="Arial" w:hAnsi="Arial"/>
        </w:rPr>
        <w:t>Démarrage en A</w:t>
      </w:r>
      <w:r w:rsidR="00D00C95" w:rsidRPr="0028528A">
        <w:rPr>
          <w:rFonts w:ascii="Arial" w:hAnsi="Arial"/>
        </w:rPr>
        <w:t>vril 2018</w:t>
      </w:r>
    </w:p>
    <w:p w:rsidR="00D00C95" w:rsidRPr="00EA6B80" w:rsidRDefault="00D00C95" w:rsidP="003745ED">
      <w:pPr>
        <w:spacing w:after="0"/>
        <w:rPr>
          <w:rFonts w:ascii="Arial" w:hAnsi="Arial" w:cs="Arial"/>
          <w:b/>
          <w:lang w:val="de-DE"/>
        </w:rPr>
      </w:pPr>
    </w:p>
    <w:p w:rsidR="003745ED" w:rsidRPr="00EA6B80" w:rsidRDefault="00D00C95" w:rsidP="003745ED">
      <w:pPr>
        <w:spacing w:after="0"/>
        <w:rPr>
          <w:rFonts w:ascii="Arial" w:hAnsi="Arial" w:cs="Arial"/>
          <w:b/>
        </w:rPr>
      </w:pPr>
      <w:r>
        <w:rPr>
          <w:rFonts w:ascii="Arial" w:hAnsi="Arial"/>
          <w:b/>
        </w:rPr>
        <w:t xml:space="preserve">Darmstadt, le 12 décembre 2017. Kyowa Electronic Instruments, dont le siège est à Chofu dans la préfecture de Tokyo, au Japon, et HBM (Hottinger Baldwin Messtechnik GmbH) dont le siège est à Darmstadt, en Allemagne, ont convenu d'une coopération commerciale stratégique. Les deux entreprises vont proposer certains produits de leur partenaire afin d'étendre leur </w:t>
      </w:r>
      <w:r w:rsidR="0028528A">
        <w:rPr>
          <w:rFonts w:ascii="Arial" w:hAnsi="Arial"/>
          <w:b/>
        </w:rPr>
        <w:t xml:space="preserve">très qualitatif </w:t>
      </w:r>
      <w:r>
        <w:rPr>
          <w:rFonts w:ascii="Arial" w:hAnsi="Arial"/>
          <w:b/>
        </w:rPr>
        <w:t xml:space="preserve">portefeuille de produits de </w:t>
      </w:r>
      <w:r w:rsidR="0028528A">
        <w:rPr>
          <w:rFonts w:ascii="Arial" w:hAnsi="Arial"/>
          <w:b/>
        </w:rPr>
        <w:t>p</w:t>
      </w:r>
      <w:r>
        <w:rPr>
          <w:rFonts w:ascii="Arial" w:hAnsi="Arial"/>
          <w:b/>
        </w:rPr>
        <w:t>récis</w:t>
      </w:r>
      <w:r w:rsidR="0028528A">
        <w:rPr>
          <w:rFonts w:ascii="Arial" w:hAnsi="Arial"/>
          <w:b/>
        </w:rPr>
        <w:t>ion</w:t>
      </w:r>
      <w:r>
        <w:rPr>
          <w:rFonts w:ascii="Arial" w:hAnsi="Arial"/>
          <w:b/>
        </w:rPr>
        <w:t>. Les clients HBM bénéficieront notamment d'un plus grand choix de capteurs pour les applications de mesure présentant des plages de température élevées o</w:t>
      </w:r>
      <w:r w:rsidR="0028528A">
        <w:rPr>
          <w:rFonts w:ascii="Arial" w:hAnsi="Arial"/>
          <w:b/>
        </w:rPr>
        <w:t>u de fortes contraintes d’encombrement</w:t>
      </w:r>
      <w:r>
        <w:rPr>
          <w:rFonts w:ascii="Arial" w:hAnsi="Arial"/>
          <w:b/>
        </w:rPr>
        <w:t>.</w:t>
      </w:r>
    </w:p>
    <w:p w:rsidR="003745ED" w:rsidRPr="004F3E76" w:rsidRDefault="003745ED" w:rsidP="003745ED">
      <w:pPr>
        <w:spacing w:after="0"/>
        <w:rPr>
          <w:rFonts w:ascii="Arial" w:hAnsi="Arial" w:cs="Arial"/>
          <w:b/>
        </w:rPr>
      </w:pPr>
    </w:p>
    <w:p w:rsidR="00D00C95" w:rsidRPr="00EA6B80" w:rsidRDefault="00D00C95" w:rsidP="00D00C95">
      <w:pPr>
        <w:spacing w:after="0"/>
        <w:rPr>
          <w:rFonts w:ascii="Arial" w:hAnsi="Arial" w:cs="Arial"/>
        </w:rPr>
      </w:pPr>
      <w:r>
        <w:rPr>
          <w:rFonts w:ascii="Arial" w:hAnsi="Arial"/>
        </w:rPr>
        <w:t>HBM va vendre</w:t>
      </w:r>
      <w:r w:rsidR="0028528A">
        <w:rPr>
          <w:rFonts w:ascii="Arial" w:hAnsi="Arial"/>
        </w:rPr>
        <w:t xml:space="preserve"> l</w:t>
      </w:r>
      <w:r>
        <w:rPr>
          <w:rFonts w:ascii="Arial" w:hAnsi="Arial"/>
        </w:rPr>
        <w:t xml:space="preserve">es capteurs de force et de pression pour hautes températures, </w:t>
      </w:r>
      <w:r w:rsidR="0028528A">
        <w:rPr>
          <w:rFonts w:ascii="Arial" w:hAnsi="Arial"/>
        </w:rPr>
        <w:t>l</w:t>
      </w:r>
      <w:r>
        <w:rPr>
          <w:rFonts w:ascii="Arial" w:hAnsi="Arial"/>
        </w:rPr>
        <w:t>es jauges à trame pelliculai</w:t>
      </w:r>
      <w:r w:rsidR="0028528A">
        <w:rPr>
          <w:rFonts w:ascii="Arial" w:hAnsi="Arial"/>
        </w:rPr>
        <w:t>re pour hautes températures et l</w:t>
      </w:r>
      <w:bookmarkStart w:id="0" w:name="_GoBack"/>
      <w:bookmarkEnd w:id="0"/>
      <w:r>
        <w:rPr>
          <w:rFonts w:ascii="Arial" w:hAnsi="Arial"/>
        </w:rPr>
        <w:t>es capteurs d'accélération de Kyowa Electronic Instruments. Kyowa va compléter son portefeuille de produits avec notamment des couplemètres à bride et des capteurs piézoélectriques de HBM. Ces produits seront disponibles à partir d'avril 2018. Les clients seront servis par leurs interlocuteurs habituels de l'entreprise concernée.</w:t>
      </w:r>
    </w:p>
    <w:p w:rsidR="00D00C95" w:rsidRPr="004F3E76" w:rsidRDefault="00D00C95" w:rsidP="00D00C95">
      <w:pPr>
        <w:spacing w:after="0"/>
        <w:rPr>
          <w:rFonts w:ascii="Arial" w:hAnsi="Arial" w:cs="Arial"/>
        </w:rPr>
      </w:pPr>
    </w:p>
    <w:p w:rsidR="00577038" w:rsidRPr="00EA6B80" w:rsidRDefault="00D00C95" w:rsidP="00D00C95">
      <w:pPr>
        <w:spacing w:after="0"/>
        <w:rPr>
          <w:rFonts w:ascii="Arial" w:hAnsi="Arial" w:cs="Arial"/>
        </w:rPr>
      </w:pPr>
      <w:r>
        <w:rPr>
          <w:rFonts w:ascii="Arial" w:hAnsi="Arial"/>
        </w:rPr>
        <w:t>"Aussi bien Kyowa que HBM sont réputés pour la grande qualité, la fiabilité et la précision de leurs produits", déclare Andreas Hüllhorst, Directeur général (CEO) de HBM. "Je me réjouis de pouvoir compléter notre offre grâce à cette collaboration et ainsi encore mieux servir nos clients."</w:t>
      </w:r>
    </w:p>
    <w:p w:rsidR="00D00C95" w:rsidRPr="004F3E76" w:rsidRDefault="00D00C95" w:rsidP="00D00C95">
      <w:pPr>
        <w:spacing w:after="0"/>
        <w:rPr>
          <w:rFonts w:ascii="Arial" w:hAnsi="Arial" w:cs="Arial"/>
        </w:rPr>
      </w:pPr>
    </w:p>
    <w:p w:rsidR="00D00C95" w:rsidRPr="00EA6B80" w:rsidRDefault="00D00C95">
      <w:pPr>
        <w:spacing w:after="0" w:line="240" w:lineRule="auto"/>
        <w:rPr>
          <w:rFonts w:ascii="Arial" w:hAnsi="Arial" w:cs="Arial"/>
        </w:rPr>
      </w:pPr>
      <w:r>
        <w:br w:type="page"/>
      </w:r>
    </w:p>
    <w:p w:rsidR="00D00C95" w:rsidRPr="004F3E76" w:rsidRDefault="00D00C95" w:rsidP="00D00C95">
      <w:pPr>
        <w:spacing w:after="0"/>
        <w:rPr>
          <w:rFonts w:ascii="Arial" w:hAnsi="Arial" w:cs="Arial"/>
        </w:rPr>
      </w:pPr>
    </w:p>
    <w:p w:rsidR="003745ED" w:rsidRPr="004F3E76" w:rsidRDefault="003745ED" w:rsidP="009613EA">
      <w:pPr>
        <w:spacing w:after="0"/>
        <w:rPr>
          <w:rFonts w:ascii="Arial" w:hAnsi="Arial" w:cs="Arial"/>
        </w:rPr>
      </w:pPr>
    </w:p>
    <w:p w:rsidR="00D00C95" w:rsidRPr="00EA6B80" w:rsidRDefault="00D00C95" w:rsidP="00D00C95">
      <w:pPr>
        <w:autoSpaceDE w:val="0"/>
        <w:spacing w:after="120" w:line="360" w:lineRule="auto"/>
        <w:ind w:right="1132"/>
        <w:jc w:val="both"/>
        <w:rPr>
          <w:rFonts w:ascii="Arial" w:hAnsi="Arial" w:cs="Arial"/>
          <w:sz w:val="18"/>
          <w:szCs w:val="18"/>
        </w:rPr>
      </w:pPr>
      <w:r>
        <w:rPr>
          <w:rFonts w:ascii="Arial" w:hAnsi="Arial"/>
          <w:sz w:val="18"/>
          <w:szCs w:val="18"/>
        </w:rPr>
        <w:t>.</w:t>
      </w:r>
      <w:r>
        <w:rPr>
          <w:noProof/>
          <w:lang w:eastAsia="fr-FR"/>
        </w:rPr>
        <w:drawing>
          <wp:inline distT="0" distB="0" distL="0" distR="0" wp14:anchorId="06630EFA" wp14:editId="2142531B">
            <wp:extent cx="3591560" cy="3152775"/>
            <wp:effectExtent l="0" t="0" r="8890" b="9525"/>
            <wp:docPr id="3" name="Grafik 3" descr="DSC00114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114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1560" cy="3152775"/>
                    </a:xfrm>
                    <a:prstGeom prst="rect">
                      <a:avLst/>
                    </a:prstGeom>
                    <a:noFill/>
                    <a:ln>
                      <a:noFill/>
                    </a:ln>
                  </pic:spPr>
                </pic:pic>
              </a:graphicData>
            </a:graphic>
          </wp:inline>
        </w:drawing>
      </w:r>
    </w:p>
    <w:p w:rsidR="00D00C95" w:rsidRPr="00EA6B80" w:rsidRDefault="00D00C95" w:rsidP="00D00C95">
      <w:pPr>
        <w:autoSpaceDE w:val="0"/>
        <w:spacing w:after="120" w:line="360" w:lineRule="auto"/>
        <w:ind w:right="1132"/>
        <w:jc w:val="both"/>
        <w:rPr>
          <w:rFonts w:ascii="Arial" w:hAnsi="Arial" w:cs="Arial"/>
        </w:rPr>
      </w:pPr>
      <w:r>
        <w:rPr>
          <w:rFonts w:ascii="Arial" w:hAnsi="Arial"/>
        </w:rPr>
        <w:t xml:space="preserve">Minoru Tateno, Président et </w:t>
      </w:r>
      <w:r>
        <w:rPr>
          <w:rFonts w:ascii="Arial" w:hAnsi="Arial"/>
          <w:i/>
        </w:rPr>
        <w:t>Directeur délégué</w:t>
      </w:r>
      <w:r>
        <w:rPr>
          <w:rFonts w:ascii="Arial" w:hAnsi="Arial"/>
        </w:rPr>
        <w:t xml:space="preserve"> de Kyowa Electronic Instruments Co., Ltd. (à droite), et Andreas Hüllhorst, Directeur général (CEO) de Hotti</w:t>
      </w:r>
      <w:r w:rsidR="004F3E76">
        <w:rPr>
          <w:rFonts w:ascii="Arial" w:hAnsi="Arial"/>
        </w:rPr>
        <w:t>nger Baldwin Messtechnik GmbH.</w:t>
      </w:r>
    </w:p>
    <w:p w:rsidR="009A2149" w:rsidRPr="004F3E76" w:rsidRDefault="009A2149" w:rsidP="009A2149">
      <w:pPr>
        <w:spacing w:line="360" w:lineRule="auto"/>
        <w:ind w:right="1128"/>
        <w:jc w:val="both"/>
        <w:rPr>
          <w:rFonts w:ascii="Arial" w:hAnsi="Arial" w:cs="Arial"/>
          <w:b/>
          <w:lang w:eastAsia="en-US"/>
        </w:rPr>
      </w:pPr>
    </w:p>
    <w:p w:rsidR="009A2149" w:rsidRPr="00EA6B80" w:rsidRDefault="00392006" w:rsidP="009A2149">
      <w:pPr>
        <w:spacing w:line="360" w:lineRule="auto"/>
        <w:ind w:right="1128"/>
        <w:jc w:val="both"/>
        <w:rPr>
          <w:rFonts w:ascii="Arial" w:hAnsi="Arial" w:cs="Arial"/>
          <w:b/>
          <w:bCs/>
          <w:sz w:val="18"/>
          <w:szCs w:val="18"/>
        </w:rPr>
      </w:pPr>
      <w:r>
        <w:rPr>
          <w:rFonts w:ascii="Arial" w:hAnsi="Arial"/>
          <w:b/>
          <w:sz w:val="18"/>
          <w:szCs w:val="18"/>
        </w:rPr>
        <w:t>HBM Test and Measurement</w:t>
      </w:r>
    </w:p>
    <w:p w:rsidR="00C1091B" w:rsidRPr="00EA6B80" w:rsidRDefault="00392006" w:rsidP="009A2149">
      <w:pPr>
        <w:autoSpaceDE w:val="0"/>
        <w:spacing w:after="120" w:line="360" w:lineRule="auto"/>
        <w:ind w:right="1132"/>
        <w:jc w:val="both"/>
        <w:rPr>
          <w:rFonts w:ascii="Arial" w:hAnsi="Arial" w:cs="Arial"/>
          <w:sz w:val="18"/>
          <w:szCs w:val="18"/>
        </w:rPr>
      </w:pPr>
      <w:r>
        <w:rPr>
          <w:rFonts w:ascii="Arial" w:hAnsi="Arial"/>
          <w:sz w:val="18"/>
          <w:szCs w:val="18"/>
        </w:rPr>
        <w:t>Depuis sa fondation en Allemagne en 1950, Hottinger Baldwin Messtechnik (HBM Test and Measurement) s'est construit une renommée en tant que leader sur le marché mondial des techniques de mesure. La gamme de produits HBM comprend des produits pour la chaîne de mesure complète, des essais virtuels aux tests réels. Les sites de production de l'entreprise sont situés en Allemagne, aux États-Unis, en Chine et au Portugal, la société étant représentée dans plus de 80 pays dans le monde.</w:t>
      </w:r>
    </w:p>
    <w:sectPr w:rsidR="00C1091B" w:rsidRPr="00EA6B80"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A8" w:rsidRDefault="00E12CA8" w:rsidP="00291A20">
      <w:pPr>
        <w:spacing w:after="0" w:line="240" w:lineRule="auto"/>
      </w:pPr>
      <w:r>
        <w:separator/>
      </w:r>
    </w:p>
  </w:endnote>
  <w:endnote w:type="continuationSeparator" w:id="0">
    <w:p w:rsidR="00E12CA8" w:rsidRDefault="00E12CA8" w:rsidP="00291A20">
      <w:pPr>
        <w:spacing w:after="0" w:line="240" w:lineRule="auto"/>
      </w:pPr>
      <w:r>
        <w:continuationSeparator/>
      </w:r>
    </w:p>
  </w:endnote>
  <w:endnote w:type="continuationNotice" w:id="1">
    <w:p w:rsidR="00E12CA8" w:rsidRDefault="00E12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Pieddepage"/>
      <w:spacing w:after="0" w:line="180" w:lineRule="atLeast"/>
      <w:rPr>
        <w:rFonts w:ascii="Arial" w:hAnsi="Arial" w:cs="Arial"/>
        <w:sz w:val="14"/>
      </w:rPr>
    </w:pPr>
    <w:r>
      <w:rPr>
        <w:noProof/>
        <w:lang w:eastAsia="fr-FR"/>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 public</w:t>
                    </w:r>
                  </w:p>
                </w:txbxContent>
              </v:textbox>
            </v:shape>
          </w:pict>
        </mc:Fallback>
      </mc:AlternateContent>
    </w:r>
    <w:r>
      <w:rPr>
        <w:rFonts w:ascii="Arial" w:hAnsi="Arial"/>
        <w:sz w:val="14"/>
      </w:rPr>
      <w:t>Directeur général : Andreas Hüllhorst – Président du conseil d'administration : Eoghan O’Lionaird</w:t>
    </w:r>
  </w:p>
  <w:p w:rsidR="00291A20" w:rsidRPr="00291A20" w:rsidRDefault="001C0A87" w:rsidP="001C0A87">
    <w:pPr>
      <w:pStyle w:val="Pieddepage"/>
      <w:spacing w:after="0" w:line="180" w:lineRule="atLeast"/>
      <w:rPr>
        <w:rFonts w:ascii="Arial" w:hAnsi="Arial" w:cs="Arial"/>
        <w:sz w:val="14"/>
      </w:rPr>
    </w:pPr>
    <w:r>
      <w:rPr>
        <w:rFonts w:ascii="Arial" w:hAnsi="Arial"/>
        <w:sz w:val="14"/>
      </w:rPr>
      <w:t>Société à responsabilité limitée, inscrite au registre du commerce et des sociétés de Darmstadt sous le numéro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A8" w:rsidRDefault="00E12CA8" w:rsidP="00291A20">
      <w:pPr>
        <w:spacing w:after="0" w:line="240" w:lineRule="auto"/>
      </w:pPr>
      <w:r>
        <w:separator/>
      </w:r>
    </w:p>
  </w:footnote>
  <w:footnote w:type="continuationSeparator" w:id="0">
    <w:p w:rsidR="00E12CA8" w:rsidRDefault="00E12CA8" w:rsidP="00291A20">
      <w:pPr>
        <w:spacing w:after="0" w:line="240" w:lineRule="auto"/>
      </w:pPr>
      <w:r>
        <w:continuationSeparator/>
      </w:r>
    </w:p>
  </w:footnote>
  <w:footnote w:type="continuationNotice" w:id="1">
    <w:p w:rsidR="00E12CA8" w:rsidRDefault="00E12C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En-tte"/>
      <w:rPr>
        <w:rFonts w:ascii="Roboto Black" w:hAnsi="Roboto Black"/>
      </w:rPr>
    </w:pPr>
  </w:p>
  <w:p w:rsidR="00630029" w:rsidRPr="000C3ECC" w:rsidRDefault="001C0A87" w:rsidP="000C3ECC">
    <w:pPr>
      <w:pStyle w:val="En-tt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eastAsia="fr-FR"/>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xMTA3MzcwNrM0NTZX0lEKTi0uzszPAykwrAUA7ljsIywAAAA="/>
  </w:docVars>
  <w:rsids>
    <w:rsidRoot w:val="00263DF4"/>
    <w:rsid w:val="000052F6"/>
    <w:rsid w:val="00037C96"/>
    <w:rsid w:val="000766D3"/>
    <w:rsid w:val="000A7257"/>
    <w:rsid w:val="000C3ECC"/>
    <w:rsid w:val="00124264"/>
    <w:rsid w:val="001514AA"/>
    <w:rsid w:val="00155C48"/>
    <w:rsid w:val="001619E1"/>
    <w:rsid w:val="00161EC1"/>
    <w:rsid w:val="00183FB8"/>
    <w:rsid w:val="001B6365"/>
    <w:rsid w:val="001C0A87"/>
    <w:rsid w:val="001D0874"/>
    <w:rsid w:val="001F7363"/>
    <w:rsid w:val="002468CB"/>
    <w:rsid w:val="00263DF4"/>
    <w:rsid w:val="00282868"/>
    <w:rsid w:val="0028528A"/>
    <w:rsid w:val="00291A20"/>
    <w:rsid w:val="002A72A9"/>
    <w:rsid w:val="002B5DBF"/>
    <w:rsid w:val="002C2089"/>
    <w:rsid w:val="002D265C"/>
    <w:rsid w:val="0036365F"/>
    <w:rsid w:val="003745ED"/>
    <w:rsid w:val="00383D36"/>
    <w:rsid w:val="00392006"/>
    <w:rsid w:val="00395CD0"/>
    <w:rsid w:val="003A1AEA"/>
    <w:rsid w:val="003A2C80"/>
    <w:rsid w:val="003D67ED"/>
    <w:rsid w:val="003F2AC5"/>
    <w:rsid w:val="00404CC1"/>
    <w:rsid w:val="0042796B"/>
    <w:rsid w:val="00450034"/>
    <w:rsid w:val="00463A44"/>
    <w:rsid w:val="00476B86"/>
    <w:rsid w:val="004F3E76"/>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54AC3"/>
    <w:rsid w:val="00876F78"/>
    <w:rsid w:val="00880582"/>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5F2"/>
    <w:rsid w:val="00A94223"/>
    <w:rsid w:val="00AC1CB1"/>
    <w:rsid w:val="00AD234E"/>
    <w:rsid w:val="00AD563B"/>
    <w:rsid w:val="00AD6E3B"/>
    <w:rsid w:val="00AE6E4B"/>
    <w:rsid w:val="00B14497"/>
    <w:rsid w:val="00B23A61"/>
    <w:rsid w:val="00B40512"/>
    <w:rsid w:val="00B57D9C"/>
    <w:rsid w:val="00B70345"/>
    <w:rsid w:val="00B77598"/>
    <w:rsid w:val="00BA0827"/>
    <w:rsid w:val="00BC402D"/>
    <w:rsid w:val="00C1091B"/>
    <w:rsid w:val="00C14529"/>
    <w:rsid w:val="00CA5F95"/>
    <w:rsid w:val="00D00C95"/>
    <w:rsid w:val="00D25D0F"/>
    <w:rsid w:val="00D6290B"/>
    <w:rsid w:val="00D71151"/>
    <w:rsid w:val="00D752A3"/>
    <w:rsid w:val="00DC62C8"/>
    <w:rsid w:val="00DC6558"/>
    <w:rsid w:val="00DE3839"/>
    <w:rsid w:val="00E027DF"/>
    <w:rsid w:val="00E05A8C"/>
    <w:rsid w:val="00E11DA5"/>
    <w:rsid w:val="00E12CA8"/>
    <w:rsid w:val="00E21B25"/>
    <w:rsid w:val="00E63881"/>
    <w:rsid w:val="00E651BA"/>
    <w:rsid w:val="00E8154F"/>
    <w:rsid w:val="00E84FA2"/>
    <w:rsid w:val="00EA1F51"/>
    <w:rsid w:val="00EA6B80"/>
    <w:rsid w:val="00EB7550"/>
    <w:rsid w:val="00EC7622"/>
    <w:rsid w:val="00EF6357"/>
    <w:rsid w:val="00F2004D"/>
    <w:rsid w:val="00FC6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1A20"/>
    <w:pPr>
      <w:tabs>
        <w:tab w:val="center" w:pos="4536"/>
        <w:tab w:val="right" w:pos="9072"/>
      </w:tabs>
    </w:pPr>
  </w:style>
  <w:style w:type="character" w:customStyle="1" w:styleId="En-tteCar">
    <w:name w:val="En-tête Car"/>
    <w:link w:val="En-tte"/>
    <w:uiPriority w:val="99"/>
    <w:rsid w:val="00291A20"/>
    <w:rPr>
      <w:sz w:val="22"/>
      <w:szCs w:val="22"/>
    </w:rPr>
  </w:style>
  <w:style w:type="paragraph" w:styleId="Pieddepage">
    <w:name w:val="footer"/>
    <w:basedOn w:val="Normal"/>
    <w:link w:val="PieddepageCar"/>
    <w:uiPriority w:val="99"/>
    <w:unhideWhenUsed/>
    <w:rsid w:val="00291A20"/>
    <w:pPr>
      <w:tabs>
        <w:tab w:val="center" w:pos="4536"/>
        <w:tab w:val="right" w:pos="9072"/>
      </w:tabs>
    </w:pPr>
  </w:style>
  <w:style w:type="character" w:customStyle="1" w:styleId="PieddepageCar">
    <w:name w:val="Pied de page Car"/>
    <w:link w:val="Pieddepage"/>
    <w:uiPriority w:val="99"/>
    <w:rsid w:val="00291A20"/>
    <w:rPr>
      <w:sz w:val="22"/>
      <w:szCs w:val="22"/>
    </w:rPr>
  </w:style>
  <w:style w:type="paragraph" w:styleId="Paragraphedeliste">
    <w:name w:val="List Paragraph"/>
    <w:basedOn w:val="Normal"/>
    <w:uiPriority w:val="34"/>
    <w:qFormat/>
    <w:rsid w:val="009A2149"/>
    <w:pPr>
      <w:ind w:left="720"/>
      <w:contextualSpacing/>
    </w:pPr>
  </w:style>
  <w:style w:type="character" w:styleId="Marquedecommentaire">
    <w:name w:val="annotation reference"/>
    <w:basedOn w:val="Policepardfaut"/>
    <w:uiPriority w:val="99"/>
    <w:semiHidden/>
    <w:unhideWhenUsed/>
    <w:rsid w:val="00DE3839"/>
    <w:rPr>
      <w:sz w:val="16"/>
      <w:szCs w:val="16"/>
    </w:rPr>
  </w:style>
  <w:style w:type="paragraph" w:styleId="Commentaire">
    <w:name w:val="annotation text"/>
    <w:basedOn w:val="Normal"/>
    <w:link w:val="CommentaireCar"/>
    <w:uiPriority w:val="99"/>
    <w:semiHidden/>
    <w:unhideWhenUsed/>
    <w:rsid w:val="00DE3839"/>
    <w:pPr>
      <w:spacing w:line="240" w:lineRule="auto"/>
    </w:pPr>
    <w:rPr>
      <w:sz w:val="20"/>
      <w:szCs w:val="20"/>
    </w:rPr>
  </w:style>
  <w:style w:type="character" w:customStyle="1" w:styleId="CommentaireCar">
    <w:name w:val="Commentaire Car"/>
    <w:basedOn w:val="Policepardfaut"/>
    <w:link w:val="Commentaire"/>
    <w:uiPriority w:val="99"/>
    <w:semiHidden/>
    <w:rsid w:val="00DE3839"/>
  </w:style>
  <w:style w:type="paragraph" w:styleId="Objetducommentaire">
    <w:name w:val="annotation subject"/>
    <w:basedOn w:val="Commentaire"/>
    <w:next w:val="Commentaire"/>
    <w:link w:val="ObjetducommentaireCar"/>
    <w:uiPriority w:val="99"/>
    <w:semiHidden/>
    <w:unhideWhenUsed/>
    <w:rsid w:val="00DE3839"/>
    <w:rPr>
      <w:b/>
      <w:bCs/>
    </w:rPr>
  </w:style>
  <w:style w:type="character" w:customStyle="1" w:styleId="ObjetducommentaireCar">
    <w:name w:val="Objet du commentaire Car"/>
    <w:basedOn w:val="CommentaireCar"/>
    <w:link w:val="Objetducommentaire"/>
    <w:uiPriority w:val="99"/>
    <w:semiHidden/>
    <w:rsid w:val="00DE3839"/>
    <w:rPr>
      <w:b/>
      <w:bCs/>
    </w:rPr>
  </w:style>
  <w:style w:type="paragraph" w:styleId="Textedebulles">
    <w:name w:val="Balloon Text"/>
    <w:basedOn w:val="Normal"/>
    <w:link w:val="TextedebullesCar"/>
    <w:uiPriority w:val="99"/>
    <w:semiHidden/>
    <w:unhideWhenUsed/>
    <w:rsid w:val="00DE3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839"/>
    <w:rPr>
      <w:rFonts w:ascii="Tahoma" w:hAnsi="Tahoma" w:cs="Tahoma"/>
      <w:sz w:val="16"/>
      <w:szCs w:val="16"/>
    </w:rPr>
  </w:style>
  <w:style w:type="character" w:styleId="Lienhypertexte">
    <w:name w:val="Hyperlink"/>
    <w:basedOn w:val="Policepardfaut"/>
    <w:uiPriority w:val="99"/>
    <w:unhideWhenUsed/>
    <w:rsid w:val="006871BF"/>
    <w:rPr>
      <w:color w:val="0000FF" w:themeColor="hyperlink"/>
      <w:u w:val="single"/>
    </w:rPr>
  </w:style>
  <w:style w:type="paragraph" w:styleId="NormalWeb">
    <w:name w:val="Normal (Web)"/>
    <w:basedOn w:val="Normal"/>
    <w:uiPriority w:val="99"/>
    <w:semiHidden/>
    <w:unhideWhenUsed/>
    <w:rsid w:val="00AC1CB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1A20"/>
    <w:pPr>
      <w:tabs>
        <w:tab w:val="center" w:pos="4536"/>
        <w:tab w:val="right" w:pos="9072"/>
      </w:tabs>
    </w:pPr>
  </w:style>
  <w:style w:type="character" w:customStyle="1" w:styleId="En-tteCar">
    <w:name w:val="En-tête Car"/>
    <w:link w:val="En-tte"/>
    <w:uiPriority w:val="99"/>
    <w:rsid w:val="00291A20"/>
    <w:rPr>
      <w:sz w:val="22"/>
      <w:szCs w:val="22"/>
    </w:rPr>
  </w:style>
  <w:style w:type="paragraph" w:styleId="Pieddepage">
    <w:name w:val="footer"/>
    <w:basedOn w:val="Normal"/>
    <w:link w:val="PieddepageCar"/>
    <w:uiPriority w:val="99"/>
    <w:unhideWhenUsed/>
    <w:rsid w:val="00291A20"/>
    <w:pPr>
      <w:tabs>
        <w:tab w:val="center" w:pos="4536"/>
        <w:tab w:val="right" w:pos="9072"/>
      </w:tabs>
    </w:pPr>
  </w:style>
  <w:style w:type="character" w:customStyle="1" w:styleId="PieddepageCar">
    <w:name w:val="Pied de page Car"/>
    <w:link w:val="Pieddepage"/>
    <w:uiPriority w:val="99"/>
    <w:rsid w:val="00291A20"/>
    <w:rPr>
      <w:sz w:val="22"/>
      <w:szCs w:val="22"/>
    </w:rPr>
  </w:style>
  <w:style w:type="paragraph" w:styleId="Paragraphedeliste">
    <w:name w:val="List Paragraph"/>
    <w:basedOn w:val="Normal"/>
    <w:uiPriority w:val="34"/>
    <w:qFormat/>
    <w:rsid w:val="009A2149"/>
    <w:pPr>
      <w:ind w:left="720"/>
      <w:contextualSpacing/>
    </w:pPr>
  </w:style>
  <w:style w:type="character" w:styleId="Marquedecommentaire">
    <w:name w:val="annotation reference"/>
    <w:basedOn w:val="Policepardfaut"/>
    <w:uiPriority w:val="99"/>
    <w:semiHidden/>
    <w:unhideWhenUsed/>
    <w:rsid w:val="00DE3839"/>
    <w:rPr>
      <w:sz w:val="16"/>
      <w:szCs w:val="16"/>
    </w:rPr>
  </w:style>
  <w:style w:type="paragraph" w:styleId="Commentaire">
    <w:name w:val="annotation text"/>
    <w:basedOn w:val="Normal"/>
    <w:link w:val="CommentaireCar"/>
    <w:uiPriority w:val="99"/>
    <w:semiHidden/>
    <w:unhideWhenUsed/>
    <w:rsid w:val="00DE3839"/>
    <w:pPr>
      <w:spacing w:line="240" w:lineRule="auto"/>
    </w:pPr>
    <w:rPr>
      <w:sz w:val="20"/>
      <w:szCs w:val="20"/>
    </w:rPr>
  </w:style>
  <w:style w:type="character" w:customStyle="1" w:styleId="CommentaireCar">
    <w:name w:val="Commentaire Car"/>
    <w:basedOn w:val="Policepardfaut"/>
    <w:link w:val="Commentaire"/>
    <w:uiPriority w:val="99"/>
    <w:semiHidden/>
    <w:rsid w:val="00DE3839"/>
  </w:style>
  <w:style w:type="paragraph" w:styleId="Objetducommentaire">
    <w:name w:val="annotation subject"/>
    <w:basedOn w:val="Commentaire"/>
    <w:next w:val="Commentaire"/>
    <w:link w:val="ObjetducommentaireCar"/>
    <w:uiPriority w:val="99"/>
    <w:semiHidden/>
    <w:unhideWhenUsed/>
    <w:rsid w:val="00DE3839"/>
    <w:rPr>
      <w:b/>
      <w:bCs/>
    </w:rPr>
  </w:style>
  <w:style w:type="character" w:customStyle="1" w:styleId="ObjetducommentaireCar">
    <w:name w:val="Objet du commentaire Car"/>
    <w:basedOn w:val="CommentaireCar"/>
    <w:link w:val="Objetducommentaire"/>
    <w:uiPriority w:val="99"/>
    <w:semiHidden/>
    <w:rsid w:val="00DE3839"/>
    <w:rPr>
      <w:b/>
      <w:bCs/>
    </w:rPr>
  </w:style>
  <w:style w:type="paragraph" w:styleId="Textedebulles">
    <w:name w:val="Balloon Text"/>
    <w:basedOn w:val="Normal"/>
    <w:link w:val="TextedebullesCar"/>
    <w:uiPriority w:val="99"/>
    <w:semiHidden/>
    <w:unhideWhenUsed/>
    <w:rsid w:val="00DE3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839"/>
    <w:rPr>
      <w:rFonts w:ascii="Tahoma" w:hAnsi="Tahoma" w:cs="Tahoma"/>
      <w:sz w:val="16"/>
      <w:szCs w:val="16"/>
    </w:rPr>
  </w:style>
  <w:style w:type="character" w:styleId="Lienhypertexte">
    <w:name w:val="Hyperlink"/>
    <w:basedOn w:val="Policepardfaut"/>
    <w:uiPriority w:val="99"/>
    <w:unhideWhenUsed/>
    <w:rsid w:val="006871BF"/>
    <w:rPr>
      <w:color w:val="0000FF" w:themeColor="hyperlink"/>
      <w:u w:val="single"/>
    </w:rPr>
  </w:style>
  <w:style w:type="paragraph" w:styleId="NormalWeb">
    <w:name w:val="Normal (Web)"/>
    <w:basedOn w:val="Normal"/>
    <w:uiPriority w:val="99"/>
    <w:semiHidden/>
    <w:unhideWhenUsed/>
    <w:rsid w:val="00AC1CB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A7F7-4BDC-4803-97C2-8313F8F3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382</Words>
  <Characters>2104</Characters>
  <Application>Microsoft Office Word</Application>
  <DocSecurity>0</DocSecurity>
  <Lines>17</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HBM</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Cathala, Bruno</cp:lastModifiedBy>
  <cp:revision>2</cp:revision>
  <cp:lastPrinted>2017-05-23T08:40:00Z</cp:lastPrinted>
  <dcterms:created xsi:type="dcterms:W3CDTF">2018-01-08T12:13:00Z</dcterms:created>
  <dcterms:modified xsi:type="dcterms:W3CDTF">2018-01-08T12:13:00Z</dcterms:modified>
  <cp:category>HBM: public</cp:category>
</cp:coreProperties>
</file>