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E6" w:rsidRPr="001F7CE6" w:rsidRDefault="00F524DA" w:rsidP="001F7CE6">
      <w:pPr>
        <w:spacing w:line="312" w:lineRule="auto"/>
        <w:jc w:val="both"/>
        <w:rPr>
          <w:b/>
          <w:sz w:val="18"/>
          <w:szCs w:val="18"/>
        </w:rPr>
      </w:pPr>
      <w:proofErr w:type="gramStart"/>
      <w:r>
        <w:rPr>
          <w:b/>
          <w:sz w:val="18"/>
        </w:rPr>
        <w:t>HBPR-7</w:t>
      </w:r>
      <w:r w:rsidR="001E2689">
        <w:rPr>
          <w:b/>
          <w:sz w:val="18"/>
        </w:rPr>
        <w:t>31</w:t>
      </w:r>
      <w:r>
        <w:rPr>
          <w:b/>
          <w:sz w:val="18"/>
        </w:rPr>
        <w:t>-it</w:t>
      </w:r>
      <w:proofErr w:type="gramEnd"/>
    </w:p>
    <w:p w:rsidR="001F7CE6" w:rsidRPr="001F7CE6" w:rsidRDefault="001F7CE6" w:rsidP="001F7CE6">
      <w:pPr>
        <w:spacing w:line="312" w:lineRule="auto"/>
        <w:jc w:val="both"/>
        <w:rPr>
          <w:b/>
          <w:color w:val="999999"/>
          <w:sz w:val="16"/>
          <w:szCs w:val="16"/>
        </w:rPr>
      </w:pPr>
    </w:p>
    <w:p w:rsidR="001F7CE6" w:rsidRPr="00BD26FF" w:rsidRDefault="001F7CE6" w:rsidP="001F7CE6">
      <w:pPr>
        <w:autoSpaceDE w:val="0"/>
        <w:spacing w:after="120" w:line="360" w:lineRule="auto"/>
        <w:ind w:right="1132"/>
        <w:jc w:val="both"/>
        <w:rPr>
          <w:rFonts w:cs="Arial"/>
          <w:b/>
          <w:bCs/>
          <w:sz w:val="24"/>
          <w:szCs w:val="26"/>
        </w:rPr>
      </w:pPr>
      <w:r>
        <w:rPr>
          <w:b/>
          <w:sz w:val="28"/>
        </w:rPr>
        <w:t xml:space="preserve">HBM acquisisce FiberSensing </w:t>
      </w:r>
    </w:p>
    <w:p w:rsidR="00652D05" w:rsidRDefault="001F7CE6" w:rsidP="001F7CE6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2 ottobre 2014: </w:t>
      </w:r>
      <w:proofErr w:type="spellStart"/>
      <w:r>
        <w:rPr>
          <w:sz w:val="22"/>
        </w:rPr>
        <w:t>Hottinger</w:t>
      </w:r>
      <w:proofErr w:type="spellEnd"/>
      <w:r>
        <w:rPr>
          <w:sz w:val="22"/>
        </w:rPr>
        <w:t xml:space="preserve"> </w:t>
      </w:r>
      <w:r w:rsidR="00627466">
        <w:rPr>
          <w:sz w:val="22"/>
        </w:rPr>
        <w:t xml:space="preserve">Baldwin </w:t>
      </w:r>
      <w:proofErr w:type="spellStart"/>
      <w:r w:rsidR="00627466">
        <w:rPr>
          <w:sz w:val="22"/>
        </w:rPr>
        <w:t>Messtechnik</w:t>
      </w:r>
      <w:proofErr w:type="spellEnd"/>
      <w:r w:rsidR="00627466">
        <w:rPr>
          <w:sz w:val="22"/>
        </w:rPr>
        <w:t xml:space="preserve"> </w:t>
      </w:r>
      <w:proofErr w:type="spellStart"/>
      <w:r w:rsidR="00627466">
        <w:rPr>
          <w:sz w:val="22"/>
        </w:rPr>
        <w:t>GmbH</w:t>
      </w:r>
      <w:proofErr w:type="spellEnd"/>
      <w:r w:rsidR="00627466">
        <w:rPr>
          <w:sz w:val="22"/>
        </w:rPr>
        <w:t xml:space="preserve"> (HBM)</w:t>
      </w:r>
      <w:r>
        <w:rPr>
          <w:sz w:val="22"/>
        </w:rPr>
        <w:t xml:space="preserve"> ha annunciato oggi l'acquisizione di </w:t>
      </w:r>
      <w:proofErr w:type="spellStart"/>
      <w:r>
        <w:rPr>
          <w:sz w:val="22"/>
        </w:rPr>
        <w:t>FiberSensing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Sistemas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Avancados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Monitorizacao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S.A.</w:t>
      </w:r>
      <w:proofErr w:type="gramEnd"/>
      <w:r>
        <w:rPr>
          <w:sz w:val="22"/>
        </w:rPr>
        <w:t xml:space="preserve"> (FiberSensing), un fornitore leader di sistemi di misurazione e monitoraggio FBG (fibre a reticolo di </w:t>
      </w:r>
      <w:proofErr w:type="spellStart"/>
      <w:r>
        <w:rPr>
          <w:sz w:val="22"/>
        </w:rPr>
        <w:t>Bragg</w:t>
      </w:r>
      <w:proofErr w:type="spellEnd"/>
      <w:r>
        <w:rPr>
          <w:sz w:val="22"/>
        </w:rPr>
        <w:t xml:space="preserve">) per valori fisici critici, per una somma non resa pubblica. I consulenti Go4Venture hanno avuto l'esclusiva per la gestione finanziaria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 xml:space="preserve"> nome di FiberSensing e dei suoi azionisti.</w:t>
      </w:r>
    </w:p>
    <w:p w:rsidR="00753B46" w:rsidRDefault="00753B46" w:rsidP="001F7CE6">
      <w:pPr>
        <w:spacing w:line="360" w:lineRule="auto"/>
        <w:rPr>
          <w:sz w:val="22"/>
          <w:szCs w:val="22"/>
        </w:rPr>
      </w:pP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  <w:r>
        <w:rPr>
          <w:sz w:val="22"/>
        </w:rPr>
        <w:t xml:space="preserve">Andreas Hüllhorst, </w:t>
      </w:r>
      <w:proofErr w:type="spellStart"/>
      <w:r>
        <w:rPr>
          <w:sz w:val="22"/>
        </w:rPr>
        <w:t>Managing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Director</w:t>
      </w:r>
      <w:proofErr w:type="spellEnd"/>
      <w:r>
        <w:rPr>
          <w:sz w:val="22"/>
        </w:rPr>
        <w:t xml:space="preserve"> di HBM afferma: "L'acquisizione di FiberSensing segue la strategia di HBM di aggiungere tecnologie chiave che </w:t>
      </w:r>
      <w:proofErr w:type="gramStart"/>
      <w:r>
        <w:rPr>
          <w:sz w:val="22"/>
        </w:rPr>
        <w:t>offrono</w:t>
      </w:r>
      <w:proofErr w:type="gramEnd"/>
      <w:r>
        <w:rPr>
          <w:sz w:val="22"/>
        </w:rPr>
        <w:t xml:space="preserve"> vantaggi alla base di clienti esistenti e allo stesso tempo permettono al team vendite e marketing di HBM di rivolgersi a nuovi segmenti di mercato". FiberSensing sarà costituita con il nome HBM FiberSensing SA come centro di eccellenza per il settore ottico HBM globale. </w:t>
      </w: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</w:p>
    <w:p w:rsidR="001F7CE6" w:rsidRPr="00C72CCE" w:rsidRDefault="00E14A6A" w:rsidP="001F7CE6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</w:rPr>
        <w:t xml:space="preserve">Andreas Hüllhorst </w:t>
      </w:r>
      <w:r w:rsidR="001F7CE6">
        <w:rPr>
          <w:sz w:val="22"/>
        </w:rPr>
        <w:t xml:space="preserve">afferma: "I sensori e interrogatori della gamma </w:t>
      </w:r>
      <w:proofErr w:type="spellStart"/>
      <w:r w:rsidR="001F7CE6">
        <w:rPr>
          <w:sz w:val="22"/>
        </w:rPr>
        <w:t>FibreSensing</w:t>
      </w:r>
      <w:proofErr w:type="spellEnd"/>
      <w:r w:rsidR="001F7CE6">
        <w:rPr>
          <w:sz w:val="22"/>
        </w:rPr>
        <w:t xml:space="preserve"> e la loro esperienza nell'ottica rappresentano un complemento ottimale per le applicazioni di prova e misurazione di HBM, soprattutto in ambienti soggetti a forte stress, interferenza elettromagnetica e ambienti pericolosi</w:t>
      </w:r>
      <w:proofErr w:type="gramEnd"/>
      <w:r w:rsidR="001F7CE6">
        <w:rPr>
          <w:sz w:val="22"/>
        </w:rPr>
        <w:t>. Ciò ci permette di rispondere alle esigenze dei rispettivi clienti offrendo soluzioni dedicate sia ottiche sia ibride. Siamo più che soddisfatti che questo team di specialisti in ottica entri a far parte di HBM.</w:t>
      </w:r>
      <w:proofErr w:type="gramStart"/>
      <w:r w:rsidR="001F7CE6">
        <w:rPr>
          <w:sz w:val="22"/>
        </w:rPr>
        <w:t>"</w:t>
      </w:r>
      <w:proofErr w:type="gramEnd"/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</w:p>
    <w:p w:rsidR="001F7CE6" w:rsidRDefault="001F7CE6" w:rsidP="001F7CE6">
      <w:pPr>
        <w:spacing w:line="360" w:lineRule="auto"/>
        <w:rPr>
          <w:sz w:val="22"/>
        </w:rPr>
      </w:pPr>
      <w:r>
        <w:rPr>
          <w:sz w:val="22"/>
        </w:rPr>
        <w:t>"Il team FiberSensing è orgoglioso di unirsi a HBM, un riferimento mondiale nel settore prove e misurazioni", afferma il Dott. Luis Ferreira, CEO e co-fondatore. "Credo che questa nuova sfida nella storia della nostra società rappresenti una grande opportunità per aumentare la penetrazione nel mercato delle tecnologie di rilevamento ottico a un livello ineguagliabile. Insieme HBM e FiberSensing saranno in grado di servire meglio i clienti su scala globale, aiutandoli a creare le proprie soluzioni di monitoraggio mediante strumenti high-end, sensori e software.</w:t>
      </w:r>
      <w:proofErr w:type="gramStart"/>
      <w:r>
        <w:rPr>
          <w:sz w:val="22"/>
        </w:rPr>
        <w:t>"</w:t>
      </w:r>
      <w:proofErr w:type="gramEnd"/>
    </w:p>
    <w:p w:rsidR="00F44F71" w:rsidRDefault="00F44F71" w:rsidP="001F7CE6">
      <w:pPr>
        <w:spacing w:line="360" w:lineRule="auto"/>
        <w:rPr>
          <w:sz w:val="22"/>
        </w:rPr>
      </w:pPr>
      <w:bookmarkStart w:id="0" w:name="_GoBack"/>
      <w:bookmarkEnd w:id="0"/>
    </w:p>
    <w:p w:rsidR="00F44F71" w:rsidRPr="00C72CCE" w:rsidRDefault="00F44F71" w:rsidP="001F7CE6">
      <w:pPr>
        <w:spacing w:line="360" w:lineRule="auto"/>
        <w:rPr>
          <w:sz w:val="22"/>
          <w:szCs w:val="22"/>
        </w:rPr>
      </w:pPr>
      <w:r w:rsidRPr="00F44F71">
        <w:rPr>
          <w:sz w:val="22"/>
          <w:szCs w:val="22"/>
        </w:rPr>
        <w:t xml:space="preserve">Il Professor José Manuel </w:t>
      </w:r>
      <w:proofErr w:type="spellStart"/>
      <w:r w:rsidRPr="00F44F71">
        <w:rPr>
          <w:sz w:val="22"/>
          <w:szCs w:val="22"/>
        </w:rPr>
        <w:t>Mendonça</w:t>
      </w:r>
      <w:proofErr w:type="spellEnd"/>
      <w:r w:rsidRPr="00F44F71">
        <w:rPr>
          <w:sz w:val="22"/>
          <w:szCs w:val="22"/>
        </w:rPr>
        <w:t xml:space="preserve">, Presidente di INESC Porto, ha </w:t>
      </w:r>
      <w:proofErr w:type="gramStart"/>
      <w:r w:rsidRPr="00F44F71">
        <w:rPr>
          <w:sz w:val="22"/>
          <w:szCs w:val="22"/>
        </w:rPr>
        <w:t>sottolineato</w:t>
      </w:r>
      <w:proofErr w:type="gramEnd"/>
      <w:r w:rsidRPr="00F44F71">
        <w:rPr>
          <w:sz w:val="22"/>
          <w:szCs w:val="22"/>
        </w:rPr>
        <w:t xml:space="preserve">: "il grande successo ottenuto capitalizzando il lavoro scientifico si è sviluppato nel corso di un decennio, portando come risultato la fondazione di </w:t>
      </w:r>
      <w:proofErr w:type="spellStart"/>
      <w:r w:rsidRPr="00F44F71">
        <w:rPr>
          <w:sz w:val="22"/>
          <w:szCs w:val="22"/>
        </w:rPr>
        <w:t>FiberSensing</w:t>
      </w:r>
      <w:proofErr w:type="spellEnd"/>
      <w:r w:rsidRPr="00F44F71">
        <w:rPr>
          <w:sz w:val="22"/>
          <w:szCs w:val="22"/>
        </w:rPr>
        <w:t>."</w:t>
      </w: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  <w:r>
        <w:rPr>
          <w:sz w:val="22"/>
        </w:rPr>
        <w:t>"FiberSensing vanta un grande team e noi crediamo che la sua integrazione con HBM permetterà alla società di dispiegare al massimo il suo potenziale, grazie anche al support</w:t>
      </w:r>
      <w:r w:rsidR="00E14A6A">
        <w:rPr>
          <w:sz w:val="22"/>
        </w:rPr>
        <w:t>o della presenza globale di HBM</w:t>
      </w:r>
      <w:r>
        <w:rPr>
          <w:sz w:val="22"/>
        </w:rPr>
        <w:t>", sostiene il Dott. José da Franca, CEO di Portugal Ventures, il maggiore azionista di FiberSensing. "</w:t>
      </w:r>
      <w:proofErr w:type="gramStart"/>
      <w:r>
        <w:rPr>
          <w:sz w:val="22"/>
        </w:rPr>
        <w:t>Questa</w:t>
      </w:r>
      <w:proofErr w:type="gramEnd"/>
      <w:r>
        <w:rPr>
          <w:sz w:val="22"/>
        </w:rPr>
        <w:t xml:space="preserve"> acquisizione è un segnale di fiducia da parte di una multinazionale nelle capacità tecniche e nel talento innovativo di casa in Portogallo, e noi speriamo che diventi un catalizzatore che faccia del Portogallo un porto allettante per investimenti internazionali nel settore tecnologico. </w:t>
      </w:r>
      <w:proofErr w:type="gramStart"/>
      <w:r>
        <w:rPr>
          <w:sz w:val="22"/>
        </w:rPr>
        <w:t>Auguriamo a HBM e FiberSensing un grande successo nel viaggio globale che stanno intraprendendo insieme"</w:t>
      </w:r>
      <w:proofErr w:type="gramEnd"/>
      <w:r>
        <w:rPr>
          <w:sz w:val="22"/>
        </w:rPr>
        <w:t xml:space="preserve">. </w:t>
      </w:r>
    </w:p>
    <w:p w:rsidR="009401BC" w:rsidRDefault="009401BC" w:rsidP="001F7CE6">
      <w:pPr>
        <w:spacing w:line="360" w:lineRule="auto"/>
        <w:rPr>
          <w:sz w:val="22"/>
          <w:szCs w:val="22"/>
        </w:rPr>
      </w:pPr>
    </w:p>
    <w:p w:rsidR="001F7CE6" w:rsidRPr="001F7CE6" w:rsidRDefault="001F7CE6" w:rsidP="001F7CE6">
      <w:pPr>
        <w:spacing w:line="360" w:lineRule="auto"/>
        <w:rPr>
          <w:i/>
          <w:sz w:val="22"/>
          <w:szCs w:val="22"/>
        </w:rPr>
      </w:pPr>
      <w:r>
        <w:rPr>
          <w:i/>
          <w:sz w:val="22"/>
        </w:rPr>
        <w:t>Immagine: Logo HBM</w:t>
      </w: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</w:p>
    <w:p w:rsidR="001F7CE6" w:rsidRPr="001F7CE6" w:rsidRDefault="001F7CE6" w:rsidP="001F7CE6">
      <w:pPr>
        <w:spacing w:line="360" w:lineRule="auto"/>
        <w:ind w:right="1128"/>
        <w:jc w:val="both"/>
        <w:rPr>
          <w:rFonts w:cs="Arial"/>
          <w:b/>
          <w:bCs/>
          <w:sz w:val="18"/>
        </w:rPr>
      </w:pPr>
      <w:r>
        <w:rPr>
          <w:b/>
          <w:sz w:val="18"/>
        </w:rPr>
        <w:t xml:space="preserve">HBM Test and </w:t>
      </w:r>
      <w:proofErr w:type="spellStart"/>
      <w:r>
        <w:rPr>
          <w:b/>
          <w:sz w:val="18"/>
        </w:rPr>
        <w:t>Measurement</w:t>
      </w:r>
      <w:proofErr w:type="spellEnd"/>
    </w:p>
    <w:p w:rsidR="001F7CE6" w:rsidRPr="001F7CE6" w:rsidRDefault="001F7CE6" w:rsidP="001F7CE6">
      <w:pPr>
        <w:spacing w:line="360" w:lineRule="auto"/>
        <w:ind w:right="1128"/>
        <w:jc w:val="both"/>
        <w:rPr>
          <w:sz w:val="18"/>
        </w:rPr>
      </w:pPr>
      <w:r>
        <w:rPr>
          <w:sz w:val="18"/>
        </w:rPr>
        <w:t xml:space="preserve">Fondata nel 1950 in Germania, </w:t>
      </w:r>
      <w:proofErr w:type="spellStart"/>
      <w:r>
        <w:rPr>
          <w:sz w:val="18"/>
        </w:rPr>
        <w:t>Hottinger</w:t>
      </w:r>
      <w:proofErr w:type="spellEnd"/>
      <w:r>
        <w:rPr>
          <w:sz w:val="18"/>
        </w:rPr>
        <w:t xml:space="preserve"> Baldwin </w:t>
      </w:r>
      <w:proofErr w:type="spellStart"/>
      <w:r>
        <w:rPr>
          <w:sz w:val="18"/>
        </w:rPr>
        <w:t>Messtechnik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GmbH</w:t>
      </w:r>
      <w:proofErr w:type="spellEnd"/>
      <w:r>
        <w:rPr>
          <w:sz w:val="18"/>
        </w:rPr>
        <w:t xml:space="preserve"> (HBM Test and </w:t>
      </w:r>
      <w:proofErr w:type="spellStart"/>
      <w:r>
        <w:rPr>
          <w:sz w:val="18"/>
        </w:rPr>
        <w:t>Measurement</w:t>
      </w:r>
      <w:proofErr w:type="spellEnd"/>
      <w:r>
        <w:rPr>
          <w:sz w:val="18"/>
        </w:rPr>
        <w:t xml:space="preserve">) oggi è il leader tecnologico e di mercato nel settore prove e misurazioni. La gamma di prodotti di HBM comprende soluzioni per l'intera catena di misurazione, dalle prove virtuali a quelle fisiche. La società ha stabilimenti di produzione in Germania, USA e Cina ed è presente in più di </w:t>
      </w:r>
      <w:proofErr w:type="gramStart"/>
      <w:r>
        <w:rPr>
          <w:sz w:val="18"/>
        </w:rPr>
        <w:t>80</w:t>
      </w:r>
      <w:proofErr w:type="gramEnd"/>
      <w:r>
        <w:rPr>
          <w:sz w:val="18"/>
        </w:rPr>
        <w:t xml:space="preserve"> paesi del mondo. </w:t>
      </w:r>
    </w:p>
    <w:p w:rsidR="001F7CE6" w:rsidRDefault="001F7CE6" w:rsidP="001F7CE6">
      <w:pPr>
        <w:spacing w:line="360" w:lineRule="auto"/>
        <w:rPr>
          <w:sz w:val="18"/>
          <w:szCs w:val="18"/>
        </w:rPr>
      </w:pPr>
    </w:p>
    <w:p w:rsidR="001F7CE6" w:rsidRPr="00BD26FF" w:rsidRDefault="001F7CE6" w:rsidP="001F7CE6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Chi è FiberSensing</w:t>
      </w:r>
    </w:p>
    <w:p w:rsidR="001F7CE6" w:rsidRPr="00BD26FF" w:rsidRDefault="001F7CE6" w:rsidP="001F7CE6">
      <w:pPr>
        <w:spacing w:line="360" w:lineRule="auto"/>
        <w:rPr>
          <w:sz w:val="18"/>
          <w:szCs w:val="18"/>
        </w:rPr>
      </w:pPr>
      <w:r>
        <w:rPr>
          <w:sz w:val="18"/>
        </w:rPr>
        <w:t xml:space="preserve">FiberSensing ha sede a Maia, Portogallo con stabilimenti di vendita R&amp;S e produzioni. La società è stata fondata nel 2004 dopo essersi resa indipendente </w:t>
      </w:r>
      <w:proofErr w:type="gramStart"/>
      <w:r>
        <w:rPr>
          <w:sz w:val="18"/>
        </w:rPr>
        <w:t xml:space="preserve">dalla </w:t>
      </w:r>
      <w:proofErr w:type="gramEnd"/>
      <w:r>
        <w:rPr>
          <w:sz w:val="18"/>
        </w:rPr>
        <w:t xml:space="preserve">INESC Porto </w:t>
      </w:r>
      <w:proofErr w:type="spellStart"/>
      <w:r>
        <w:rPr>
          <w:sz w:val="18"/>
        </w:rPr>
        <w:t>Research</w:t>
      </w:r>
      <w:proofErr w:type="spellEnd"/>
      <w:r>
        <w:rPr>
          <w:sz w:val="18"/>
        </w:rPr>
        <w:t xml:space="preserve"> Centre; in quei tempi era finanziata da Portugal Ventures e INESC. È in grado di fornire soluzioni complete (sensori, unità di misurazione e software) utilizzabili in un'ampia gamma di applicazioni per clienti nel settore industriale e di R&amp;S, con attenzione particolare a fornire soluzioni vantaggiose per applicazioni specifiche nel settore ottico. </w:t>
      </w:r>
    </w:p>
    <w:p w:rsidR="001F7CE6" w:rsidRPr="00BD26FF" w:rsidRDefault="001F7CE6" w:rsidP="001F7CE6">
      <w:pPr>
        <w:spacing w:line="360" w:lineRule="auto"/>
        <w:rPr>
          <w:sz w:val="18"/>
          <w:szCs w:val="18"/>
        </w:rPr>
      </w:pPr>
    </w:p>
    <w:p w:rsidR="001F7CE6" w:rsidRPr="00BD26FF" w:rsidRDefault="001F7CE6" w:rsidP="001F7CE6">
      <w:pPr>
        <w:spacing w:line="360" w:lineRule="auto"/>
        <w:rPr>
          <w:b/>
          <w:sz w:val="18"/>
          <w:szCs w:val="18"/>
        </w:rPr>
      </w:pPr>
      <w:r>
        <w:rPr>
          <w:b/>
          <w:sz w:val="18"/>
        </w:rPr>
        <w:t>Chi è Portugal Ventures</w:t>
      </w:r>
    </w:p>
    <w:p w:rsidR="001F7CE6" w:rsidRPr="00BD26FF" w:rsidRDefault="001F7CE6" w:rsidP="001F7CE6">
      <w:pPr>
        <w:spacing w:line="360" w:lineRule="auto"/>
        <w:rPr>
          <w:sz w:val="18"/>
          <w:szCs w:val="18"/>
        </w:rPr>
      </w:pPr>
      <w:r>
        <w:rPr>
          <w:sz w:val="18"/>
        </w:rPr>
        <w:t xml:space="preserve">Fondata nel giugno 2012 dalla fusione di tre aziende a contributo statale già esistenti Venture Capital e Private </w:t>
      </w:r>
      <w:proofErr w:type="spellStart"/>
      <w:r>
        <w:rPr>
          <w:sz w:val="18"/>
        </w:rPr>
        <w:t>Equity</w:t>
      </w:r>
      <w:proofErr w:type="spellEnd"/>
      <w:r>
        <w:rPr>
          <w:sz w:val="18"/>
        </w:rPr>
        <w:t xml:space="preserve">, Portugal Ventures (http://www.portugalventures.pt) sta guidando la rapida crescita dell'ecosistema imprenditoriale portoghese, concentrano i suoi investimenti in società innovative, scientifiche e basate sulla tecnologia. L'azienda gestisce </w:t>
      </w:r>
      <w:proofErr w:type="gramStart"/>
      <w:r>
        <w:rPr>
          <w:sz w:val="18"/>
        </w:rPr>
        <w:t>attualmente</w:t>
      </w:r>
      <w:proofErr w:type="gramEnd"/>
      <w:r>
        <w:rPr>
          <w:sz w:val="18"/>
        </w:rPr>
        <w:t xml:space="preserve"> un patrimonio di circa 450 milioni di Euro. Alcuni fondi in fase di </w:t>
      </w:r>
      <w:proofErr w:type="spellStart"/>
      <w:r>
        <w:rPr>
          <w:sz w:val="18"/>
        </w:rPr>
        <w:t>preincubazione</w:t>
      </w:r>
      <w:proofErr w:type="spellEnd"/>
      <w:r>
        <w:rPr>
          <w:sz w:val="18"/>
        </w:rPr>
        <w:t xml:space="preserve"> di Portugal Ventures sono supportati dall'Unione Europea mediante il finanziamento fornito da COMPETE/POR </w:t>
      </w:r>
      <w:proofErr w:type="spellStart"/>
      <w:r>
        <w:rPr>
          <w:sz w:val="18"/>
        </w:rPr>
        <w:t>Lisboa</w:t>
      </w:r>
      <w:proofErr w:type="spellEnd"/>
      <w:r>
        <w:rPr>
          <w:sz w:val="18"/>
        </w:rPr>
        <w:t xml:space="preserve"> a FINOVA, il fondo dei </w:t>
      </w:r>
      <w:proofErr w:type="gramStart"/>
      <w:r>
        <w:rPr>
          <w:sz w:val="18"/>
        </w:rPr>
        <w:t>fondi</w:t>
      </w:r>
      <w:proofErr w:type="gramEnd"/>
      <w:r>
        <w:rPr>
          <w:sz w:val="18"/>
        </w:rPr>
        <w:t xml:space="preserve"> gestito da PME </w:t>
      </w:r>
      <w:proofErr w:type="spellStart"/>
      <w:r>
        <w:rPr>
          <w:sz w:val="18"/>
        </w:rPr>
        <w:t>Investimentos</w:t>
      </w:r>
      <w:proofErr w:type="spellEnd"/>
      <w:r>
        <w:rPr>
          <w:sz w:val="18"/>
        </w:rPr>
        <w:t xml:space="preserve"> (http://www.pmeinvestimentos.pt/).</w:t>
      </w:r>
    </w:p>
    <w:p w:rsidR="001F7CE6" w:rsidRPr="00C72CCE" w:rsidRDefault="001F7CE6" w:rsidP="001F7CE6">
      <w:pPr>
        <w:spacing w:line="360" w:lineRule="auto"/>
        <w:rPr>
          <w:sz w:val="22"/>
          <w:szCs w:val="22"/>
        </w:rPr>
      </w:pPr>
    </w:p>
    <w:p w:rsidR="001F7CE6" w:rsidRPr="00BD26FF" w:rsidRDefault="001F7CE6" w:rsidP="001F7CE6">
      <w:pPr>
        <w:spacing w:line="360" w:lineRule="auto"/>
        <w:rPr>
          <w:b/>
          <w:sz w:val="18"/>
          <w:szCs w:val="22"/>
        </w:rPr>
      </w:pPr>
      <w:r>
        <w:rPr>
          <w:b/>
          <w:sz w:val="18"/>
        </w:rPr>
        <w:t xml:space="preserve">Contatti: </w:t>
      </w:r>
    </w:p>
    <w:p w:rsidR="00F22453" w:rsidRDefault="00F22453" w:rsidP="001F7CE6">
      <w:pPr>
        <w:spacing w:line="360" w:lineRule="auto"/>
        <w:rPr>
          <w:sz w:val="18"/>
          <w:szCs w:val="22"/>
        </w:rPr>
      </w:pPr>
      <w:r>
        <w:rPr>
          <w:sz w:val="18"/>
        </w:rPr>
        <w:t xml:space="preserve">Per FiberSensing: </w:t>
      </w:r>
    </w:p>
    <w:p w:rsidR="001F7CE6" w:rsidRPr="00BD26FF" w:rsidRDefault="001F7CE6" w:rsidP="001F7CE6">
      <w:pPr>
        <w:spacing w:line="360" w:lineRule="auto"/>
        <w:rPr>
          <w:sz w:val="18"/>
          <w:szCs w:val="22"/>
        </w:rPr>
      </w:pPr>
      <w:r>
        <w:rPr>
          <w:sz w:val="18"/>
        </w:rPr>
        <w:t>Luis Ferreira, CEO FiberSensing, email: luis.ferreira@fibersensing.com</w:t>
      </w:r>
    </w:p>
    <w:p w:rsidR="00F22453" w:rsidRDefault="00F22453" w:rsidP="001F7CE6">
      <w:pPr>
        <w:spacing w:line="360" w:lineRule="auto"/>
        <w:rPr>
          <w:sz w:val="18"/>
          <w:szCs w:val="22"/>
        </w:rPr>
      </w:pPr>
      <w:r>
        <w:rPr>
          <w:sz w:val="18"/>
        </w:rPr>
        <w:lastRenderedPageBreak/>
        <w:t xml:space="preserve">Per HBM: </w:t>
      </w:r>
    </w:p>
    <w:p w:rsidR="00F22453" w:rsidRPr="001F7CE6" w:rsidRDefault="00F22453" w:rsidP="001F7CE6">
      <w:pPr>
        <w:spacing w:line="360" w:lineRule="auto"/>
        <w:rPr>
          <w:sz w:val="18"/>
          <w:szCs w:val="22"/>
        </w:rPr>
      </w:pPr>
      <w:r>
        <w:rPr>
          <w:sz w:val="18"/>
        </w:rPr>
        <w:t>Thomas Lippok, VP Sales EMEA &amp; South America, email: thomas.lippok@hbm.com</w:t>
      </w:r>
    </w:p>
    <w:sectPr w:rsidR="00F22453" w:rsidRPr="001F7CE6" w:rsidSect="008E28AF">
      <w:headerReference w:type="default" r:id="rId10"/>
      <w:footerReference w:type="default" r:id="rId11"/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2F" w:rsidRDefault="0038442F" w:rsidP="00464A91">
      <w:r>
        <w:separator/>
      </w:r>
    </w:p>
  </w:endnote>
  <w:endnote w:type="continuationSeparator" w:id="0">
    <w:p w:rsidR="0038442F" w:rsidRDefault="0038442F" w:rsidP="0046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91" w:rsidRPr="00AB5188" w:rsidRDefault="001E2689" w:rsidP="00464A91">
    <w:pPr>
      <w:tabs>
        <w:tab w:val="center" w:pos="4536"/>
        <w:tab w:val="right" w:pos="9072"/>
      </w:tabs>
      <w:rPr>
        <w:rFonts w:cs="Arial"/>
        <w:b/>
        <w:bCs/>
        <w:color w:val="808080"/>
        <w:sz w:val="18"/>
        <w:szCs w:val="18"/>
      </w:rPr>
    </w:pPr>
    <w:r>
      <w:rPr>
        <w:noProof/>
        <w:lang w:val="en-US" w:eastAsia="en-US"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4844415</wp:posOffset>
          </wp:positionH>
          <wp:positionV relativeFrom="paragraph">
            <wp:posOffset>-147320</wp:posOffset>
          </wp:positionV>
          <wp:extent cx="1109980" cy="9220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922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64A91">
      <w:rPr>
        <w:b/>
        <w:color w:val="808080"/>
        <w:sz w:val="18"/>
      </w:rPr>
      <w:t>Hottinger</w:t>
    </w:r>
    <w:proofErr w:type="spellEnd"/>
    <w:r w:rsidR="00464A91">
      <w:rPr>
        <w:b/>
        <w:color w:val="808080"/>
        <w:sz w:val="18"/>
      </w:rPr>
      <w:t xml:space="preserve"> Baldwin </w:t>
    </w:r>
    <w:proofErr w:type="spellStart"/>
    <w:r w:rsidR="00464A91">
      <w:rPr>
        <w:b/>
        <w:color w:val="808080"/>
        <w:sz w:val="18"/>
      </w:rPr>
      <w:t>Messtechnik</w:t>
    </w:r>
    <w:proofErr w:type="spellEnd"/>
    <w:r w:rsidR="00464A91">
      <w:rPr>
        <w:color w:val="808080"/>
        <w:sz w:val="18"/>
      </w:rPr>
      <w:t xml:space="preserve"> </w:t>
    </w:r>
    <w:proofErr w:type="spellStart"/>
    <w:r w:rsidR="00464A91">
      <w:rPr>
        <w:b/>
        <w:color w:val="808080"/>
        <w:sz w:val="18"/>
      </w:rPr>
      <w:t>GmbH</w:t>
    </w:r>
    <w:proofErr w:type="spellEnd"/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18"/>
        <w:szCs w:val="18"/>
      </w:rPr>
    </w:pPr>
    <w:r>
      <w:rPr>
        <w:color w:val="808080"/>
        <w:sz w:val="18"/>
      </w:rPr>
      <w:t>Contatto stampa</w:t>
    </w:r>
    <w:proofErr w:type="gramStart"/>
    <w:r>
      <w:rPr>
        <w:color w:val="808080"/>
        <w:sz w:val="18"/>
      </w:rPr>
      <w:t xml:space="preserve">                 </w:t>
    </w:r>
    <w:proofErr w:type="gramEnd"/>
    <w:r>
      <w:br/>
    </w:r>
    <w:r>
      <w:rPr>
        <w:b/>
        <w:color w:val="808080"/>
        <w:sz w:val="18"/>
      </w:rPr>
      <w:t xml:space="preserve">Heiko Stock </w:t>
    </w: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</w:rPr>
      <w:t>Tel.: +49 (0)6151 803-8979</w:t>
    </w: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</w:rPr>
      <w:t>Fax: +49 (0)6151 803-98979</w:t>
    </w:r>
    <w:r>
      <w:tab/>
    </w:r>
    <w:r>
      <w:tab/>
    </w: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color w:val="808080"/>
        <w:sz w:val="18"/>
        <w:szCs w:val="18"/>
      </w:rPr>
    </w:pPr>
    <w:r>
      <w:rPr>
        <w:color w:val="808080"/>
        <w:sz w:val="18"/>
      </w:rPr>
      <w:t xml:space="preserve">Email: heiko.stock@hbm.com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2F" w:rsidRDefault="0038442F" w:rsidP="00464A91">
      <w:r>
        <w:separator/>
      </w:r>
    </w:p>
  </w:footnote>
  <w:footnote w:type="continuationSeparator" w:id="0">
    <w:p w:rsidR="0038442F" w:rsidRDefault="0038442F" w:rsidP="0046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91" w:rsidRPr="00464A91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36"/>
        <w:szCs w:val="36"/>
      </w:rPr>
    </w:pPr>
    <w:r>
      <w:rPr>
        <w:b/>
        <w:color w:val="808080"/>
        <w:sz w:val="36"/>
      </w:rPr>
      <w:t>Rassegna stampa HBM</w:t>
    </w:r>
  </w:p>
  <w:p w:rsidR="00464A91" w:rsidRPr="001F7CE6" w:rsidRDefault="00464A91" w:rsidP="00464A91">
    <w:pPr>
      <w:tabs>
        <w:tab w:val="center" w:pos="4536"/>
        <w:tab w:val="right" w:pos="9072"/>
      </w:tabs>
      <w:rPr>
        <w:rFonts w:cs="Arial"/>
        <w:b/>
        <w:color w:val="808080"/>
        <w:sz w:val="24"/>
        <w:szCs w:val="24"/>
      </w:rPr>
    </w:pPr>
    <w:r>
      <w:rPr>
        <w:b/>
        <w:color w:val="808080"/>
        <w:sz w:val="24"/>
      </w:rPr>
      <w:t>Per pubblicazione immediata</w:t>
    </w:r>
  </w:p>
  <w:p w:rsidR="00464A91" w:rsidRPr="001F7CE6" w:rsidRDefault="00464A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91"/>
    <w:rsid w:val="00014645"/>
    <w:rsid w:val="0005700A"/>
    <w:rsid w:val="000724AE"/>
    <w:rsid w:val="000C65D5"/>
    <w:rsid w:val="000D08AE"/>
    <w:rsid w:val="00191A15"/>
    <w:rsid w:val="001D3C2C"/>
    <w:rsid w:val="001E2689"/>
    <w:rsid w:val="001F1C2A"/>
    <w:rsid w:val="001F7CE6"/>
    <w:rsid w:val="00284F1A"/>
    <w:rsid w:val="002B16A1"/>
    <w:rsid w:val="002C40FF"/>
    <w:rsid w:val="002C4296"/>
    <w:rsid w:val="002E2398"/>
    <w:rsid w:val="002E4F66"/>
    <w:rsid w:val="00341DCF"/>
    <w:rsid w:val="00353278"/>
    <w:rsid w:val="00361320"/>
    <w:rsid w:val="0038442F"/>
    <w:rsid w:val="00396350"/>
    <w:rsid w:val="003D63C3"/>
    <w:rsid w:val="00401476"/>
    <w:rsid w:val="00441C2D"/>
    <w:rsid w:val="0046308F"/>
    <w:rsid w:val="00464A91"/>
    <w:rsid w:val="004657E3"/>
    <w:rsid w:val="004734DC"/>
    <w:rsid w:val="00486278"/>
    <w:rsid w:val="004E0B93"/>
    <w:rsid w:val="004E5FEE"/>
    <w:rsid w:val="00513E25"/>
    <w:rsid w:val="005150C6"/>
    <w:rsid w:val="00520BAB"/>
    <w:rsid w:val="005857A6"/>
    <w:rsid w:val="005D7C0E"/>
    <w:rsid w:val="005E758E"/>
    <w:rsid w:val="006025E3"/>
    <w:rsid w:val="00605510"/>
    <w:rsid w:val="00621CE2"/>
    <w:rsid w:val="00627466"/>
    <w:rsid w:val="00652D05"/>
    <w:rsid w:val="00666A31"/>
    <w:rsid w:val="006747A1"/>
    <w:rsid w:val="006A4513"/>
    <w:rsid w:val="006C7605"/>
    <w:rsid w:val="00735AA2"/>
    <w:rsid w:val="00753B46"/>
    <w:rsid w:val="00753F7B"/>
    <w:rsid w:val="00763AC9"/>
    <w:rsid w:val="007670AB"/>
    <w:rsid w:val="00774425"/>
    <w:rsid w:val="0078342D"/>
    <w:rsid w:val="007A552F"/>
    <w:rsid w:val="007C5D85"/>
    <w:rsid w:val="007D05A7"/>
    <w:rsid w:val="007F3970"/>
    <w:rsid w:val="00816F6D"/>
    <w:rsid w:val="008917D0"/>
    <w:rsid w:val="008A6874"/>
    <w:rsid w:val="008C7375"/>
    <w:rsid w:val="008E28AF"/>
    <w:rsid w:val="009401BC"/>
    <w:rsid w:val="009457CE"/>
    <w:rsid w:val="009835ED"/>
    <w:rsid w:val="00A247B8"/>
    <w:rsid w:val="00A61588"/>
    <w:rsid w:val="00A6512F"/>
    <w:rsid w:val="00A75DA5"/>
    <w:rsid w:val="00A848F4"/>
    <w:rsid w:val="00AA02B3"/>
    <w:rsid w:val="00AB5188"/>
    <w:rsid w:val="00AF19C5"/>
    <w:rsid w:val="00B456AB"/>
    <w:rsid w:val="00B5168B"/>
    <w:rsid w:val="00B6583B"/>
    <w:rsid w:val="00B76550"/>
    <w:rsid w:val="00B915B1"/>
    <w:rsid w:val="00BD598C"/>
    <w:rsid w:val="00C079FC"/>
    <w:rsid w:val="00C40038"/>
    <w:rsid w:val="00CB0227"/>
    <w:rsid w:val="00CC3535"/>
    <w:rsid w:val="00CF2117"/>
    <w:rsid w:val="00D25BDF"/>
    <w:rsid w:val="00D36542"/>
    <w:rsid w:val="00D45E1D"/>
    <w:rsid w:val="00D70B55"/>
    <w:rsid w:val="00D72BC1"/>
    <w:rsid w:val="00DA0A54"/>
    <w:rsid w:val="00DA4BAD"/>
    <w:rsid w:val="00E14A6A"/>
    <w:rsid w:val="00E7264F"/>
    <w:rsid w:val="00E74542"/>
    <w:rsid w:val="00E778BE"/>
    <w:rsid w:val="00E85E67"/>
    <w:rsid w:val="00E91002"/>
    <w:rsid w:val="00E96DBB"/>
    <w:rsid w:val="00EB381F"/>
    <w:rsid w:val="00EB4F4A"/>
    <w:rsid w:val="00EF299F"/>
    <w:rsid w:val="00F1284E"/>
    <w:rsid w:val="00F149F2"/>
    <w:rsid w:val="00F22453"/>
    <w:rsid w:val="00F34572"/>
    <w:rsid w:val="00F44F71"/>
    <w:rsid w:val="00F524DA"/>
    <w:rsid w:val="00F55DA8"/>
    <w:rsid w:val="00F5725C"/>
    <w:rsid w:val="00F80789"/>
    <w:rsid w:val="00F848DB"/>
    <w:rsid w:val="00FA5005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rPr>
      <w:rFonts w:ascii="Arial" w:eastAsia="Times New Roman" w:hAnsi="Arial" w:cs="Times New Roman"/>
      <w:lang w:val="it-IT" w:eastAsia="it-IT" w:bidi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character" w:styleId="Kommentarzeichen">
    <w:name w:val="annotation reference"/>
    <w:uiPriority w:val="99"/>
    <w:semiHidden/>
    <w:unhideWhenUsed/>
    <w:rsid w:val="00CC35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535"/>
  </w:style>
  <w:style w:type="character" w:customStyle="1" w:styleId="KommentartextZchn">
    <w:name w:val="Kommentartext Zchn"/>
    <w:link w:val="Kommentartext"/>
    <w:uiPriority w:val="99"/>
    <w:semiHidden/>
    <w:rsid w:val="00CC3535"/>
    <w:rPr>
      <w:rFonts w:ascii="Arial" w:eastAsia="Times New Roman" w:hAnsi="Arial" w:cs="Times New Roman"/>
      <w:sz w:val="20"/>
      <w:szCs w:val="20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53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3535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5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3535"/>
    <w:rPr>
      <w:rFonts w:ascii="Tahoma" w:eastAsia="Times New Roman" w:hAnsi="Tahoma" w:cs="Tahoma"/>
      <w:sz w:val="16"/>
      <w:szCs w:val="16"/>
      <w:lang w:eastAsia="it-IT"/>
    </w:rPr>
  </w:style>
  <w:style w:type="paragraph" w:styleId="StandardWeb">
    <w:name w:val="Normal (Web)"/>
    <w:basedOn w:val="Standard"/>
    <w:uiPriority w:val="99"/>
    <w:semiHidden/>
    <w:unhideWhenUsed/>
    <w:rsid w:val="003D63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4A91"/>
    <w:rPr>
      <w:rFonts w:ascii="Arial" w:eastAsia="Times New Roman" w:hAnsi="Arial" w:cs="Times New Roman"/>
      <w:lang w:val="it-IT" w:eastAsia="it-IT" w:bidi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 w:cs="Arial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64A91"/>
  </w:style>
  <w:style w:type="paragraph" w:styleId="Fuzeile">
    <w:name w:val="footer"/>
    <w:basedOn w:val="Standard"/>
    <w:link w:val="FuzeileZchn"/>
    <w:uiPriority w:val="99"/>
    <w:unhideWhenUsed/>
    <w:rsid w:val="00464A91"/>
    <w:pPr>
      <w:tabs>
        <w:tab w:val="center" w:pos="4536"/>
        <w:tab w:val="right" w:pos="9072"/>
      </w:tabs>
    </w:pPr>
    <w:rPr>
      <w:rFonts w:ascii="Calibri" w:eastAsia="SimSun" w:hAnsi="Calibri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64A91"/>
  </w:style>
  <w:style w:type="character" w:styleId="Kommentarzeichen">
    <w:name w:val="annotation reference"/>
    <w:uiPriority w:val="99"/>
    <w:semiHidden/>
    <w:unhideWhenUsed/>
    <w:rsid w:val="00CC35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3535"/>
  </w:style>
  <w:style w:type="character" w:customStyle="1" w:styleId="KommentartextZchn">
    <w:name w:val="Kommentartext Zchn"/>
    <w:link w:val="Kommentartext"/>
    <w:uiPriority w:val="99"/>
    <w:semiHidden/>
    <w:rsid w:val="00CC3535"/>
    <w:rPr>
      <w:rFonts w:ascii="Arial" w:eastAsia="Times New Roman" w:hAnsi="Arial" w:cs="Times New Roman"/>
      <w:sz w:val="20"/>
      <w:szCs w:val="20"/>
      <w:lang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353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3535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5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C3535"/>
    <w:rPr>
      <w:rFonts w:ascii="Tahoma" w:eastAsia="Times New Roman" w:hAnsi="Tahoma" w:cs="Tahoma"/>
      <w:sz w:val="16"/>
      <w:szCs w:val="16"/>
      <w:lang w:eastAsia="it-IT"/>
    </w:rPr>
  </w:style>
  <w:style w:type="paragraph" w:styleId="StandardWeb">
    <w:name w:val="Normal (Web)"/>
    <w:basedOn w:val="Standard"/>
    <w:uiPriority w:val="99"/>
    <w:semiHidden/>
    <w:unhideWhenUsed/>
    <w:rsid w:val="003D63C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Manager xmlns="e3e9cea5-7cc7-4efe-8a16-df8762cf8749">
      <UserInfo>
        <DisplayName/>
        <AccountId>-1</AccountId>
        <AccountType/>
      </UserInfo>
    </Product_x0020_Manager>
    <Languages xmlns="3ac7592a-1046-4618-b48c-cd2bed939090">
      <Value>German</Value>
    </Languages>
    <View_x0020_PR xmlns="3ac7592a-1046-4618-b48c-cd2bed939090">
      <Url>http://vmntcum2/Press/Lists/Progressed%20releases/DispPIF_v2.aspx?ID=0</Url>
      <Description>View PIF</Description>
    </View_x0020_PR>
    <Description_x002f_Notes xmlns="3ac7592a-1046-4618-b48c-cd2bed939090">Second approval notes:
History until 26.03.2014 08:22:31:
Third approval notes:
History until 13.12.2013:
Second approval notes:
History until 13.12.2013 07:39:57:
</Description_x002f_Notes>
    <Intern_x0020_URL xmlns="e3e9cea5-7cc7-4efe-8a16-df8762cf8749" xsi:nil="true"/>
    <Due_x0020_date xmlns="e3e9cea5-7cc7-4efe-8a16-df8762cf8749">2013-12-18T23:00:00+00:00</Due_x0020_date>
    <Communicator xmlns="3ac7592a-1046-4618-b48c-cd2bed939090">
      <Url>http://vmntcum2/Press/Lists/Communicator/Flat.aspx?RootFolder=%2FPress%2FLists%2FCommunicator%2F0_%2E000</Url>
      <Description>Communicator</Description>
    </Communicator>
    <PR-ID xmlns="3ac7592a-1046-4618-b48c-cd2bed939090">HBPR-705</PR-ID>
    <Bemerkung xmlns="e3e9cea5-7cc7-4efe-8a16-df8762cf8749" xsi:nil="true"/>
    <Publication_x0020_URL xmlns="e3e9cea5-7cc7-4efe-8a16-df8762cf8749" xsi:nil="true"/>
    <Editorial_x0020_department xmlns="3ac7592a-1046-4618-b48c-cd2bed939090">
      <UserInfo>
        <DisplayName/>
        <AccountId>-1</AccountId>
        <AccountType/>
      </UserInfo>
    </Editorial_x0020_department>
    <Product xmlns="e3e9cea5-7cc7-4efe-8a16-df8762cf8749" xsi:nil="true"/>
    <Current_x0020_status xmlns="3ac7592a-1046-4618-b48c-cd2bed939090">Job approved</Current_x0020_status>
    <RecipientList xmlns="e3e9cea5-7cc7-4efe-8a16-df8762cf8749" xsi:nil="true"/>
    <Translation_x0020_bureau xmlns="e3e9cea5-7cc7-4efe-8a16-df8762cf8749">
      <UserInfo>
        <DisplayName>EDAH_NAUMANN</DisplayName>
        <AccountId>60</AccountId>
        <AccountType/>
      </UserInfo>
    </Translation_x0020_bureau>
    <Mailing_x0020_List xmlns="e3e9cea5-7cc7-4efe-8a16-df8762cf8749" xsi:nil="true"/>
    <Published xmlns="e3e9cea5-7cc7-4efe-8a16-df8762cf8749">no</Published>
    <In_x0020_translation xmlns="e3e9cea5-7cc7-4efe-8a16-df8762cf8749">Yes</In_x0020_translation>
    <Jahr xmlns="e3e9cea5-7cc7-4efe-8a16-df8762cf87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 release" ma:contentTypeID="0x010100AFEA2B88608B7645B2C368B8722D0D19003D7AC64F80FF6E408F5331E7DA9512CF" ma:contentTypeVersion="129" ma:contentTypeDescription="" ma:contentTypeScope="" ma:versionID="38d40505e9779f080d3e25966cc771cf">
  <xsd:schema xmlns:xsd="http://www.w3.org/2001/XMLSchema" xmlns:xs="http://www.w3.org/2001/XMLSchema" xmlns:p="http://schemas.microsoft.com/office/2006/metadata/properties" xmlns:ns2="3ac7592a-1046-4618-b48c-cd2bed939090" xmlns:ns3="e3e9cea5-7cc7-4efe-8a16-df8762cf8749" targetNamespace="http://schemas.microsoft.com/office/2006/metadata/properties" ma:root="true" ma:fieldsID="82e1e2b64b7b154e49443ce922e7d9e4" ns2:_="" ns3:_="">
    <xsd:import namespace="3ac7592a-1046-4618-b48c-cd2bed939090"/>
    <xsd:import namespace="e3e9cea5-7cc7-4efe-8a16-df8762cf8749"/>
    <xsd:element name="properties">
      <xsd:complexType>
        <xsd:sequence>
          <xsd:element name="documentManagement">
            <xsd:complexType>
              <xsd:all>
                <xsd:element ref="ns2:Languages" minOccurs="0"/>
                <xsd:element ref="ns2:Description_x002f_Notes" minOccurs="0"/>
                <xsd:element ref="ns2:Communicator" minOccurs="0"/>
                <xsd:element ref="ns2:Current_x0020_status" minOccurs="0"/>
                <xsd:element ref="ns2:Editorial_x0020_department" minOccurs="0"/>
                <xsd:element ref="ns2:PR-ID" minOccurs="0"/>
                <xsd:element ref="ns2:View_x0020_PR" minOccurs="0"/>
                <xsd:element ref="ns3:Product_x0020_Manager" minOccurs="0"/>
                <xsd:element ref="ns3:RecipientList" minOccurs="0"/>
                <xsd:element ref="ns3:Due_x0020_date" minOccurs="0"/>
                <xsd:element ref="ns3:Translation_x0020_bureau" minOccurs="0"/>
                <xsd:element ref="ns3:In_x0020_translation" minOccurs="0"/>
                <xsd:element ref="ns3:Published" minOccurs="0"/>
                <xsd:element ref="ns3:Mailing_x0020_List" minOccurs="0"/>
                <xsd:element ref="ns3:Publication_x0020_URL" minOccurs="0"/>
                <xsd:element ref="ns3:Product" minOccurs="0"/>
                <xsd:element ref="ns3:Intern_x0020_URL" minOccurs="0"/>
                <xsd:element ref="ns3:Jahr" minOccurs="0"/>
                <xsd:element ref="ns3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7592a-1046-4618-b48c-cd2bed939090" elementFormDefault="qualified">
    <xsd:import namespace="http://schemas.microsoft.com/office/2006/documentManagement/types"/>
    <xsd:import namespace="http://schemas.microsoft.com/office/infopath/2007/PartnerControls"/>
    <xsd:element name="Languages" ma:index="1" nillable="true" ma:displayName="Languages" ma:description="" ma:internalName="Language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German"/>
                        <xsd:enumeration value="English"/>
                        <xsd:enumeration value="French"/>
                        <xsd:enumeration value="Italian"/>
                        <xsd:enumeration value="Spanish"/>
                        <xsd:enumeration value="Portuguese"/>
                        <xsd:enumeration value="Russian"/>
                        <xsd:enumeration value="Chinese"/>
                        <xsd:enumeration value="Japanes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escription_x002f_Notes" ma:index="2" nillable="true" ma:displayName="Description/Notes" ma:internalName="Description_x002f_Notes">
      <xsd:simpleType>
        <xsd:restriction base="dms:Note"/>
      </xsd:simpleType>
    </xsd:element>
    <xsd:element name="Communicator" ma:index="8" nillable="true" ma:displayName="Communicator" ma:hidden="true" ma:internalName="Communicato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urrent_x0020_status" ma:index="9" nillable="true" ma:displayName="Current status" ma:description="" ma:format="Dropdown" ma:hidden="true" ma:internalName="Current_x0020_status" ma:readOnly="false">
      <xsd:simpleType>
        <xsd:restriction base="dms:Choice">
          <xsd:enumeration value="to be started"/>
          <xsd:enumeration value="Job started"/>
          <xsd:enumeration value="Editorial"/>
          <xsd:enumeration value="Draft awaiting approval"/>
          <xsd:enumeration value="Awaiting sec. approval"/>
          <xsd:enumeration value="Awaiting trd. approval"/>
          <xsd:enumeration value="Job approved"/>
        </xsd:restriction>
      </xsd:simpleType>
    </xsd:element>
    <xsd:element name="Editorial_x0020_department" ma:index="11" nillable="true" ma:displayName="Editorial department" ma:hidden="true" ma:internalName="Editorial_x0020_departme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-ID" ma:index="12" nillable="true" ma:displayName="PR-ID" ma:hidden="true" ma:internalName="PR_x002d_ID" ma:readOnly="false">
      <xsd:simpleType>
        <xsd:restriction base="dms:Text">
          <xsd:maxLength value="255"/>
        </xsd:restriction>
      </xsd:simpleType>
    </xsd:element>
    <xsd:element name="View_x0020_PR" ma:index="13" nillable="true" ma:displayName="View PIF" ma:hidden="true" ma:internalName="View_x0020_PR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9cea5-7cc7-4efe-8a16-df8762cf8749" elementFormDefault="qualified">
    <xsd:import namespace="http://schemas.microsoft.com/office/2006/documentManagement/types"/>
    <xsd:import namespace="http://schemas.microsoft.com/office/infopath/2007/PartnerControls"/>
    <xsd:element name="Product_x0020_Manager" ma:index="14" nillable="true" ma:displayName="Product Manager" ma:hidden="true" ma:list="UserInfo" ma:SearchPeopleOnly="false" ma:SharePointGroup="0" ma:internalName="Produ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List" ma:index="16" nillable="true" ma:displayName="RecipientList" ma:hidden="true" ma:list="{d67a8e83-a73f-4017-aeb3-bb1d713b4a61}" ma:internalName="RecipientList" ma:readOnly="false" ma:showField="Title">
      <xsd:simpleType>
        <xsd:restriction base="dms:Lookup"/>
      </xsd:simpleType>
    </xsd:element>
    <xsd:element name="Due_x0020_date" ma:index="17" nillable="true" ma:displayName="Due date" ma:format="DateOnly" ma:hidden="true" ma:internalName="Due_x0020_date" ma:readOnly="false">
      <xsd:simpleType>
        <xsd:restriction base="dms:DateTime"/>
      </xsd:simpleType>
    </xsd:element>
    <xsd:element name="Translation_x0020_bureau" ma:index="18" nillable="true" ma:displayName="Translation bureau" ma:hidden="true" ma:list="UserInfo" ma:SharePointGroup="0" ma:internalName="Translation_x0020_bureau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x0020_translation" ma:index="19" nillable="true" ma:displayName="In translation" ma:format="RadioButtons" ma:hidden="true" ma:internalName="In_x0020_translation" ma:readOnly="false">
      <xsd:simpleType>
        <xsd:restriction base="dms:Choice">
          <xsd:enumeration value="Yes"/>
          <xsd:enumeration value="No"/>
        </xsd:restriction>
      </xsd:simpleType>
    </xsd:element>
    <xsd:element name="Published" ma:index="20" nillable="true" ma:displayName="Published" ma:format="RadioButtons" ma:hidden="true" ma:internalName="Published" ma:readOnly="false">
      <xsd:simpleType>
        <xsd:restriction base="dms:Choice">
          <xsd:enumeration value="yes"/>
          <xsd:enumeration value="no"/>
        </xsd:restriction>
      </xsd:simpleType>
    </xsd:element>
    <xsd:element name="Mailing_x0020_List" ma:index="21" nillable="true" ma:displayName="Mailing List" ma:hidden="true" ma:internalName="Mailing_x0020_List" ma:readOnly="false">
      <xsd:simpleType>
        <xsd:restriction base="dms:Note"/>
      </xsd:simpleType>
    </xsd:element>
    <xsd:element name="Publication_x0020_URL" ma:index="22" nillable="true" ma:displayName="Publication URL" ma:hidden="true" ma:internalName="Publication_x0020_URL" ma:readOnly="false">
      <xsd:simpleType>
        <xsd:restriction base="dms:Note"/>
      </xsd:simpleType>
    </xsd:element>
    <xsd:element name="Product" ma:index="23" nillable="true" ma:displayName="Product" ma:internalName="Product">
      <xsd:simpleType>
        <xsd:restriction base="dms:Text">
          <xsd:maxLength value="255"/>
        </xsd:restriction>
      </xsd:simpleType>
    </xsd:element>
    <xsd:element name="Intern_x0020_URL" ma:index="25" nillable="true" ma:displayName="Intern URL" ma:internalName="Intern_x0020_URL">
      <xsd:simpleType>
        <xsd:restriction base="dms:Text">
          <xsd:maxLength value="255"/>
        </xsd:restriction>
      </xsd:simpleType>
    </xsd:element>
    <xsd:element name="Jahr" ma:index="26" nillable="true" ma:displayName="Jahr" ma:internalName="Jahr">
      <xsd:simpleType>
        <xsd:restriction base="dms:Number"/>
      </xsd:simpleType>
    </xsd:element>
    <xsd:element name="Bemerkung" ma:index="27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116D0-C736-46D0-A9E3-0AC5A50436E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e3e9cea5-7cc7-4efe-8a16-df8762cf8749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ac7592a-1046-4618-b48c-cd2bed9390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C4C3FE-884D-40E1-9ACD-76229BC9F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7592a-1046-4618-b48c-cd2bed939090"/>
    <ds:schemaRef ds:uri="e3e9cea5-7cc7-4efe-8a16-df8762cf8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0F32EE-43E8-4394-8394-08EE1C8F6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Stock, Heiko</dc:creator>
  <cp:lastModifiedBy>Henrich-Grosch, Sabine</cp:lastModifiedBy>
  <cp:revision>2</cp:revision>
  <cp:lastPrinted>2014-03-21T15:53:00Z</cp:lastPrinted>
  <dcterms:created xsi:type="dcterms:W3CDTF">2014-10-06T10:34:00Z</dcterms:created>
  <dcterms:modified xsi:type="dcterms:W3CDTF">2014-10-06T10:34:00Z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0x010100AFEA2B88608B7645B2C368B8722D0D19003D7AC64F80FF6E408F5331E7DA9512CF</vt:lpwstr>
  </property>
  <property fmtid="{D5CDD505-2E9C-101B-9397-08002B2CF9AE}" pid="3" name="Color code">
    <vt:lpwstr/>
  </property>
  <property fmtid="{D5CDD505-2E9C-101B-9397-08002B2CF9AE}" pid="4" name="WorkflowChangePath">
    <vt:lpwstr>80a16af0-b94b-4109-9fc3-0c427a86af32,3;80a16af0-b94b-4109-9fc3-0c427a86af32,3;80a16af0-b94b-4109-9fc3-0c427a86af32,3;80a16af0-b94b-4109-9fc3-0c427a86af32,3;80a16af0-b94b-4109-9fc3-0c427a86af32,3;80a16af0-b94b-4109-9fc3-0c427a86af32,3;80a16af0-b94b-4109-9f</vt:lpwstr>
  </property>
  <property fmtid="{D5CDD505-2E9C-101B-9397-08002B2CF9AE}" pid="5" name="nCode PR?">
    <vt:lpwstr/>
  </property>
</Properties>
</file>