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91" w:rsidRDefault="00143D42" w:rsidP="00143D42">
      <w:pPr>
        <w:tabs>
          <w:tab w:val="left" w:pos="7938"/>
        </w:tabs>
        <w:autoSpaceDE w:val="0"/>
        <w:spacing w:after="360" w:line="280" w:lineRule="exact"/>
        <w:ind w:right="1134"/>
        <w:rPr>
          <w:rFonts w:cs="Arial"/>
          <w:b/>
          <w:bCs/>
          <w:sz w:val="26"/>
          <w:szCs w:val="26"/>
        </w:rPr>
      </w:pPr>
      <w:r w:rsidRPr="00143D42">
        <w:rPr>
          <w:b/>
          <w:bCs/>
          <w:sz w:val="26"/>
          <w:szCs w:val="26"/>
        </w:rPr>
        <w:t>HBM strengthens its presence in India with new branch office</w:t>
      </w:r>
    </w:p>
    <w:p w:rsidR="009134D5" w:rsidRPr="00257B6B" w:rsidRDefault="00143D42" w:rsidP="009134D5">
      <w:pPr>
        <w:pStyle w:val="Listenabsatz"/>
        <w:numPr>
          <w:ilvl w:val="0"/>
          <w:numId w:val="3"/>
        </w:numPr>
        <w:spacing w:line="312" w:lineRule="auto"/>
        <w:rPr>
          <w:b/>
          <w:sz w:val="22"/>
          <w:szCs w:val="24"/>
        </w:rPr>
      </w:pPr>
      <w:r w:rsidRPr="00257B6B">
        <w:rPr>
          <w:b/>
          <w:sz w:val="22"/>
          <w:szCs w:val="24"/>
        </w:rPr>
        <w:t>HBM is now represented in India with its own branch of</w:t>
      </w:r>
      <w:r w:rsidR="009134D5" w:rsidRPr="00257B6B">
        <w:rPr>
          <w:b/>
          <w:sz w:val="22"/>
          <w:szCs w:val="24"/>
        </w:rPr>
        <w:t>fice, pursuing its inte</w:t>
      </w:r>
      <w:r w:rsidR="009134D5" w:rsidRPr="00257B6B">
        <w:rPr>
          <w:b/>
          <w:sz w:val="22"/>
          <w:szCs w:val="24"/>
        </w:rPr>
        <w:t>r</w:t>
      </w:r>
      <w:r w:rsidR="009134D5" w:rsidRPr="00257B6B">
        <w:rPr>
          <w:b/>
          <w:sz w:val="22"/>
          <w:szCs w:val="24"/>
        </w:rPr>
        <w:t>national growth strategy</w:t>
      </w:r>
    </w:p>
    <w:p w:rsidR="009134D5" w:rsidRPr="00257B6B" w:rsidRDefault="009134D5" w:rsidP="009134D5">
      <w:pPr>
        <w:pStyle w:val="Listenabsatz"/>
        <w:numPr>
          <w:ilvl w:val="0"/>
          <w:numId w:val="3"/>
        </w:numPr>
        <w:spacing w:line="312" w:lineRule="auto"/>
        <w:rPr>
          <w:b/>
          <w:sz w:val="22"/>
          <w:szCs w:val="24"/>
        </w:rPr>
      </w:pPr>
      <w:r w:rsidRPr="00257B6B">
        <w:rPr>
          <w:b/>
          <w:sz w:val="22"/>
          <w:szCs w:val="24"/>
        </w:rPr>
        <w:t>Acquisition of its long-time representative “Integrated Process Systems”. Cu</w:t>
      </w:r>
      <w:r w:rsidRPr="00257B6B">
        <w:rPr>
          <w:b/>
          <w:sz w:val="22"/>
          <w:szCs w:val="24"/>
        </w:rPr>
        <w:t>s</w:t>
      </w:r>
      <w:r w:rsidRPr="00257B6B">
        <w:rPr>
          <w:b/>
          <w:sz w:val="22"/>
          <w:szCs w:val="24"/>
        </w:rPr>
        <w:t>tomers benefit from long-term know how of proven sales team</w:t>
      </w:r>
    </w:p>
    <w:p w:rsidR="00143D42" w:rsidRPr="00257B6B" w:rsidRDefault="009134D5" w:rsidP="009134D5">
      <w:pPr>
        <w:pStyle w:val="Listenabsatz"/>
        <w:numPr>
          <w:ilvl w:val="0"/>
          <w:numId w:val="3"/>
        </w:numPr>
        <w:spacing w:line="312" w:lineRule="auto"/>
        <w:rPr>
          <w:b/>
          <w:sz w:val="22"/>
          <w:szCs w:val="24"/>
        </w:rPr>
      </w:pPr>
      <w:r w:rsidRPr="00257B6B">
        <w:rPr>
          <w:b/>
          <w:sz w:val="22"/>
          <w:szCs w:val="24"/>
        </w:rPr>
        <w:t>Reaction to substantially</w:t>
      </w:r>
      <w:r w:rsidR="00143D42" w:rsidRPr="00257B6B">
        <w:rPr>
          <w:b/>
          <w:sz w:val="22"/>
          <w:szCs w:val="24"/>
        </w:rPr>
        <w:t xml:space="preserve"> increasing demand for high-</w:t>
      </w:r>
      <w:r w:rsidRPr="00257B6B">
        <w:rPr>
          <w:b/>
          <w:sz w:val="22"/>
          <w:szCs w:val="24"/>
        </w:rPr>
        <w:t>tech</w:t>
      </w:r>
      <w:r w:rsidR="00143D42" w:rsidRPr="00257B6B">
        <w:rPr>
          <w:b/>
          <w:sz w:val="22"/>
          <w:szCs w:val="24"/>
        </w:rPr>
        <w:t xml:space="preserve"> products in </w:t>
      </w:r>
      <w:r w:rsidRPr="00257B6B">
        <w:rPr>
          <w:b/>
          <w:sz w:val="22"/>
          <w:szCs w:val="24"/>
        </w:rPr>
        <w:t>India.</w:t>
      </w:r>
    </w:p>
    <w:p w:rsidR="00143D42" w:rsidRPr="00143D42" w:rsidRDefault="00143D42" w:rsidP="009134D5">
      <w:pPr>
        <w:spacing w:line="312" w:lineRule="auto"/>
        <w:rPr>
          <w:b/>
          <w:sz w:val="22"/>
          <w:szCs w:val="24"/>
        </w:rPr>
      </w:pPr>
    </w:p>
    <w:p w:rsidR="00257B6B" w:rsidRPr="00A257C9" w:rsidRDefault="00257B6B" w:rsidP="00257B6B">
      <w:pPr>
        <w:spacing w:line="360" w:lineRule="auto"/>
        <w:rPr>
          <w:b/>
        </w:rPr>
      </w:pPr>
      <w:r>
        <w:rPr>
          <w:b/>
        </w:rPr>
        <w:t>HBM Test and Measurement is now represented in India with its own branch office. The provi</w:t>
      </w:r>
      <w:r>
        <w:rPr>
          <w:b/>
        </w:rPr>
        <w:t>d</w:t>
      </w:r>
      <w:r>
        <w:rPr>
          <w:b/>
        </w:rPr>
        <w:t>er of high-quality sensors, amplifiers and software thus responds to the substantially increa</w:t>
      </w:r>
      <w:r>
        <w:rPr>
          <w:b/>
        </w:rPr>
        <w:t>s</w:t>
      </w:r>
      <w:r>
        <w:rPr>
          <w:b/>
        </w:rPr>
        <w:t xml:space="preserve">ing demand for high-grade technology products in the Indian growth market. </w:t>
      </w:r>
    </w:p>
    <w:p w:rsidR="00143D42" w:rsidRDefault="00143D42" w:rsidP="00257B6B">
      <w:pPr>
        <w:spacing w:line="360" w:lineRule="auto"/>
      </w:pPr>
      <w:r>
        <w:t xml:space="preserve">Thousands of </w:t>
      </w:r>
      <w:r w:rsidR="009134D5">
        <w:t>engineers</w:t>
      </w:r>
      <w:r>
        <w:t xml:space="preserve"> in India already benefit from HBM test and measurement equipment used, for example, for </w:t>
      </w:r>
      <w:r w:rsidR="009134D5">
        <w:t xml:space="preserve">component and function </w:t>
      </w:r>
      <w:r>
        <w:t xml:space="preserve">tests in the automotive industry, at universities, in aerospace and weighing technology. </w:t>
      </w:r>
    </w:p>
    <w:p w:rsidR="007D3236" w:rsidRDefault="00143D42" w:rsidP="007D3236">
      <w:pPr>
        <w:spacing w:line="360" w:lineRule="auto"/>
      </w:pPr>
      <w:r>
        <w:t>With the acquisition of "Integrated Process Systems" (IPS), its long-time representative in India, HBM sets the course for the company's continuing growth in the important Indian market. "Our customers benefit twice from the new branch office," explains</w:t>
      </w:r>
      <w:r w:rsidR="007D3236">
        <w:t xml:space="preserve"> Mike Johnson, HBM Sales Director for Western Europe, India and Australia. </w:t>
      </w:r>
    </w:p>
    <w:p w:rsidR="00143D42" w:rsidRDefault="00143D42" w:rsidP="007D3236">
      <w:pPr>
        <w:spacing w:line="360" w:lineRule="auto"/>
      </w:pPr>
      <w:r>
        <w:t xml:space="preserve">"On the one hand, they can rely on the know-how of our long-time partner IPS's proven sales team. On the other hand, they now are more directly and swiftly linked with the global HBM engineering sites' decision and production processes." </w:t>
      </w:r>
    </w:p>
    <w:p w:rsidR="00143D42" w:rsidRPr="00143D42" w:rsidRDefault="00C12BEC" w:rsidP="007D3236">
      <w:pPr>
        <w:spacing w:line="360" w:lineRule="auto"/>
      </w:pPr>
      <w:r>
        <w:t>IPS</w:t>
      </w:r>
      <w:bookmarkStart w:id="0" w:name="_GoBack"/>
      <w:bookmarkEnd w:id="0"/>
      <w:r w:rsidR="00143D42">
        <w:t xml:space="preserve"> </w:t>
      </w:r>
      <w:r w:rsidR="00E37351">
        <w:t>was</w:t>
      </w:r>
      <w:r w:rsidR="00143D42">
        <w:t xml:space="preserve"> </w:t>
      </w:r>
      <w:r w:rsidR="00E37351">
        <w:t>f</w:t>
      </w:r>
      <w:r w:rsidR="00E37351">
        <w:t>ounded by Stephen Pragasam in 1982</w:t>
      </w:r>
      <w:r w:rsidR="00143D42">
        <w:t>. The</w:t>
      </w:r>
      <w:r w:rsidR="007D3236">
        <w:t xml:space="preserve"> 15-strong staff</w:t>
      </w:r>
      <w:r w:rsidR="00143D42">
        <w:t xml:space="preserve"> has ample application and pro</w:t>
      </w:r>
      <w:r w:rsidR="00143D42">
        <w:t>d</w:t>
      </w:r>
      <w:r w:rsidR="00143D42">
        <w:t xml:space="preserve">uct experience in the Indian market. The headquarters of the new company called </w:t>
      </w:r>
      <w:r w:rsidR="00143D42" w:rsidRPr="00143D42">
        <w:t>"HBM India"</w:t>
      </w:r>
      <w:r w:rsidR="00143D42">
        <w:t xml:space="preserve"> (a division of </w:t>
      </w:r>
      <w:r w:rsidR="007D3236" w:rsidRPr="007D3236">
        <w:t>Spectris Tec</w:t>
      </w:r>
      <w:r w:rsidR="007D3236" w:rsidRPr="007D3236">
        <w:t>h</w:t>
      </w:r>
      <w:r w:rsidR="007D3236" w:rsidRPr="007D3236">
        <w:t>nologies Pvt. Ltd</w:t>
      </w:r>
      <w:r w:rsidR="00143D42">
        <w:t>) will remain in Chennai, an industrial metropolis in the Indian state of Tamil Nadu. Sales eng</w:t>
      </w:r>
      <w:r w:rsidR="00143D42">
        <w:t>i</w:t>
      </w:r>
      <w:r w:rsidR="00143D42">
        <w:t xml:space="preserve">neers are present at different sites throughout the whole country. </w:t>
      </w:r>
    </w:p>
    <w:p w:rsidR="00143D42" w:rsidRDefault="00143D42" w:rsidP="00257B6B">
      <w:pPr>
        <w:spacing w:line="360" w:lineRule="auto"/>
      </w:pPr>
      <w:r>
        <w:t>For several years now, HBM has successfully pursued a consistent international growth strategy. With the new branch office in India, HBM is directly represented in 29 countries including many emerging markets such as China and India. The company's 9 development and production sites are in Germ</w:t>
      </w:r>
      <w:r>
        <w:t>a</w:t>
      </w:r>
      <w:r>
        <w:t xml:space="preserve">ny, the UK, the Netherlands, Portugal, the USA and China. </w:t>
      </w:r>
    </w:p>
    <w:p w:rsidR="00143D42" w:rsidRDefault="00143D42" w:rsidP="009134D5">
      <w:pPr>
        <w:spacing w:line="312" w:lineRule="auto"/>
        <w:rPr>
          <w:b/>
        </w:rPr>
      </w:pPr>
    </w:p>
    <w:p w:rsidR="008039A4" w:rsidRPr="0093162E" w:rsidRDefault="008039A4" w:rsidP="008039A4">
      <w:pPr>
        <w:spacing w:line="360" w:lineRule="auto"/>
        <w:ind w:right="1128"/>
        <w:jc w:val="both"/>
        <w:rPr>
          <w:rFonts w:cs="Arial"/>
          <w:b/>
          <w:bCs/>
        </w:rPr>
      </w:pPr>
      <w:r>
        <w:rPr>
          <w:b/>
          <w:bCs/>
        </w:rPr>
        <w:t>HBM Test and Measurement</w:t>
      </w:r>
    </w:p>
    <w:p w:rsidR="0057546B" w:rsidRDefault="00A5642A" w:rsidP="00257B6B">
      <w:pPr>
        <w:autoSpaceDE w:val="0"/>
        <w:spacing w:after="120" w:line="360" w:lineRule="auto"/>
        <w:ind w:right="1132"/>
        <w:jc w:val="both"/>
      </w:pPr>
      <w:r>
        <w:t xml:space="preserve">Founded in Germany in 1950, </w:t>
      </w:r>
      <w:r w:rsidR="00257B6B">
        <w:t xml:space="preserve">HBM </w:t>
      </w:r>
      <w:r>
        <w:t>is today the technology and market leader in the field of test and measurement. HBM's product range comprises solutions for the entire mea</w:t>
      </w:r>
      <w:r>
        <w:t>s</w:t>
      </w:r>
      <w:r>
        <w:t>urement chain, from virtual to physical testing. The company has production facilities in Germany, USA, China and Portugal and is represented in over 80 countries worldwide.</w:t>
      </w:r>
    </w:p>
    <w:p w:rsidR="00770AB2" w:rsidRDefault="00770AB2" w:rsidP="00257B6B">
      <w:pPr>
        <w:autoSpaceDE w:val="0"/>
        <w:spacing w:after="120" w:line="360" w:lineRule="auto"/>
        <w:ind w:right="1132"/>
        <w:jc w:val="both"/>
      </w:pPr>
    </w:p>
    <w:p w:rsidR="00770AB2" w:rsidRDefault="00770AB2" w:rsidP="00257B6B">
      <w:pPr>
        <w:autoSpaceDE w:val="0"/>
        <w:spacing w:after="120" w:line="360" w:lineRule="auto"/>
        <w:ind w:right="1132"/>
        <w:jc w:val="both"/>
        <w:rPr>
          <w:rFonts w:cs="Arial"/>
        </w:rPr>
      </w:pPr>
      <w:r>
        <w:rPr>
          <w:rFonts w:cs="Arial"/>
          <w:noProof/>
          <w:lang w:val="de-DE" w:eastAsia="de-DE"/>
        </w:rPr>
        <w:lastRenderedPageBreak/>
        <w:drawing>
          <wp:inline distT="0" distB="0" distL="0" distR="0">
            <wp:extent cx="5759450" cy="38144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M In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AB2" w:rsidSect="008E28AF">
      <w:headerReference w:type="default" r:id="rId10"/>
      <w:footerReference w:type="default" r:id="rId11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78" w:rsidRDefault="00214378" w:rsidP="00464A91">
      <w:r>
        <w:separator/>
      </w:r>
    </w:p>
  </w:endnote>
  <w:endnote w:type="continuationSeparator" w:id="0">
    <w:p w:rsidR="00214378" w:rsidRDefault="00214378" w:rsidP="004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464A91" w:rsidRDefault="004E3FA1" w:rsidP="00464A91">
    <w:pPr>
      <w:tabs>
        <w:tab w:val="center" w:pos="4536"/>
        <w:tab w:val="right" w:pos="9072"/>
      </w:tabs>
      <w:rPr>
        <w:rFonts w:cs="Arial"/>
        <w:b/>
        <w:bCs/>
        <w:color w:val="808080"/>
        <w:sz w:val="18"/>
        <w:szCs w:val="18"/>
      </w:rPr>
    </w:pPr>
    <w:r>
      <w:rPr>
        <w:noProof/>
        <w:lang w:val="de-DE" w:eastAsia="de-DE"/>
      </w:rPr>
      <w:drawing>
        <wp:anchor distT="0" distB="0" distL="114935" distR="114935" simplePos="0" relativeHeight="251657728" behindDoc="1" locked="0" layoutInCell="1" allowOverlap="1" wp14:anchorId="6C805039" wp14:editId="11928CD3">
          <wp:simplePos x="0" y="0"/>
          <wp:positionH relativeFrom="column">
            <wp:posOffset>4844415</wp:posOffset>
          </wp:positionH>
          <wp:positionV relativeFrom="paragraph">
            <wp:posOffset>-147320</wp:posOffset>
          </wp:positionV>
          <wp:extent cx="1109980" cy="9220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B6B">
      <w:rPr>
        <w:b/>
        <w:color w:val="808080"/>
        <w:sz w:val="18"/>
        <w:szCs w:val="18"/>
      </w:rPr>
      <w:t xml:space="preserve">HBM </w:t>
    </w:r>
    <w:r w:rsidR="00770AB2">
      <w:rPr>
        <w:b/>
        <w:color w:val="808080"/>
        <w:sz w:val="18"/>
        <w:szCs w:val="18"/>
      </w:rPr>
      <w:t>Test and Measurement</w:t>
    </w:r>
  </w:p>
  <w:p w:rsidR="00464A91" w:rsidRPr="00464A91" w:rsidRDefault="00464A91" w:rsidP="00143D42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</w:p>
  <w:p w:rsidR="00464A91" w:rsidRPr="00464A91" w:rsidRDefault="00464A91" w:rsidP="00686E6B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Email: </w:t>
    </w:r>
    <w:r w:rsidR="00686E6B">
      <w:rPr>
        <w:color w:val="808080"/>
        <w:sz w:val="18"/>
        <w:szCs w:val="18"/>
      </w:rPr>
      <w:t>media</w:t>
    </w:r>
    <w:r>
      <w:rPr>
        <w:color w:val="808080"/>
        <w:sz w:val="18"/>
        <w:szCs w:val="18"/>
      </w:rPr>
      <w:t xml:space="preserve">@hbm.com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78" w:rsidRDefault="00214378" w:rsidP="00464A91">
      <w:r>
        <w:separator/>
      </w:r>
    </w:p>
  </w:footnote>
  <w:footnote w:type="continuationSeparator" w:id="0">
    <w:p w:rsidR="00214378" w:rsidRDefault="00214378" w:rsidP="0046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464A91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</w:p>
  <w:p w:rsidR="00464A91" w:rsidRPr="00686E6B" w:rsidRDefault="00464A91" w:rsidP="00686E6B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  <w:r>
      <w:rPr>
        <w:b/>
        <w:color w:val="808080"/>
        <w:sz w:val="36"/>
        <w:szCs w:val="36"/>
      </w:rPr>
      <w:t>HBM 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716"/>
    <w:multiLevelType w:val="hybridMultilevel"/>
    <w:tmpl w:val="778A45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B3C94"/>
    <w:multiLevelType w:val="hybridMultilevel"/>
    <w:tmpl w:val="96108F0E"/>
    <w:lvl w:ilvl="0" w:tplc="732E4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A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8B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05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0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8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A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14406C"/>
    <w:multiLevelType w:val="hybridMultilevel"/>
    <w:tmpl w:val="75A60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1"/>
    <w:rsid w:val="00004AFF"/>
    <w:rsid w:val="0000646E"/>
    <w:rsid w:val="00010A52"/>
    <w:rsid w:val="00017DE4"/>
    <w:rsid w:val="00020DE8"/>
    <w:rsid w:val="00025EF3"/>
    <w:rsid w:val="00033217"/>
    <w:rsid w:val="00035E15"/>
    <w:rsid w:val="000360F7"/>
    <w:rsid w:val="00036E40"/>
    <w:rsid w:val="0003716C"/>
    <w:rsid w:val="000425CD"/>
    <w:rsid w:val="00042F88"/>
    <w:rsid w:val="0004555F"/>
    <w:rsid w:val="00046A64"/>
    <w:rsid w:val="0006293B"/>
    <w:rsid w:val="0008255E"/>
    <w:rsid w:val="00084DA2"/>
    <w:rsid w:val="00086A64"/>
    <w:rsid w:val="000902E0"/>
    <w:rsid w:val="0009352C"/>
    <w:rsid w:val="0009739B"/>
    <w:rsid w:val="000A2911"/>
    <w:rsid w:val="000A5A86"/>
    <w:rsid w:val="000B5AFF"/>
    <w:rsid w:val="000C140C"/>
    <w:rsid w:val="000D17A6"/>
    <w:rsid w:val="000D44EB"/>
    <w:rsid w:val="000E129D"/>
    <w:rsid w:val="000E6DDB"/>
    <w:rsid w:val="00101038"/>
    <w:rsid w:val="00103EDF"/>
    <w:rsid w:val="00116771"/>
    <w:rsid w:val="001229FB"/>
    <w:rsid w:val="00127B91"/>
    <w:rsid w:val="00135CC3"/>
    <w:rsid w:val="00143D42"/>
    <w:rsid w:val="001637D3"/>
    <w:rsid w:val="00166D5D"/>
    <w:rsid w:val="0016733D"/>
    <w:rsid w:val="00174C7A"/>
    <w:rsid w:val="001779AD"/>
    <w:rsid w:val="00184B1C"/>
    <w:rsid w:val="001A18CE"/>
    <w:rsid w:val="001A4E63"/>
    <w:rsid w:val="001B0300"/>
    <w:rsid w:val="001B2388"/>
    <w:rsid w:val="001B4981"/>
    <w:rsid w:val="001C3762"/>
    <w:rsid w:val="001C382F"/>
    <w:rsid w:val="001C5B56"/>
    <w:rsid w:val="001D2942"/>
    <w:rsid w:val="001D7DDE"/>
    <w:rsid w:val="001E5CC0"/>
    <w:rsid w:val="001E7017"/>
    <w:rsid w:val="001E7F23"/>
    <w:rsid w:val="001F245F"/>
    <w:rsid w:val="001F368C"/>
    <w:rsid w:val="001F4896"/>
    <w:rsid w:val="001F5C60"/>
    <w:rsid w:val="00202D6B"/>
    <w:rsid w:val="00214378"/>
    <w:rsid w:val="002348C2"/>
    <w:rsid w:val="00234F66"/>
    <w:rsid w:val="00235EF9"/>
    <w:rsid w:val="00240C81"/>
    <w:rsid w:val="00240D16"/>
    <w:rsid w:val="0024679F"/>
    <w:rsid w:val="00257B6B"/>
    <w:rsid w:val="0026306F"/>
    <w:rsid w:val="002676B9"/>
    <w:rsid w:val="00286E00"/>
    <w:rsid w:val="002A3202"/>
    <w:rsid w:val="002B025E"/>
    <w:rsid w:val="002B13E9"/>
    <w:rsid w:val="002B2288"/>
    <w:rsid w:val="002D068B"/>
    <w:rsid w:val="002D4569"/>
    <w:rsid w:val="002D63A7"/>
    <w:rsid w:val="002E3BF2"/>
    <w:rsid w:val="002E3E05"/>
    <w:rsid w:val="002E7038"/>
    <w:rsid w:val="002F29D0"/>
    <w:rsid w:val="00303956"/>
    <w:rsid w:val="00310A12"/>
    <w:rsid w:val="0031374D"/>
    <w:rsid w:val="003228BF"/>
    <w:rsid w:val="00322A13"/>
    <w:rsid w:val="00337365"/>
    <w:rsid w:val="00346A2A"/>
    <w:rsid w:val="0037261B"/>
    <w:rsid w:val="00384D0C"/>
    <w:rsid w:val="00387D18"/>
    <w:rsid w:val="003A07A6"/>
    <w:rsid w:val="003A1DD6"/>
    <w:rsid w:val="003A2E15"/>
    <w:rsid w:val="003A4111"/>
    <w:rsid w:val="003A4348"/>
    <w:rsid w:val="003B2CC2"/>
    <w:rsid w:val="003C4F2A"/>
    <w:rsid w:val="003D0909"/>
    <w:rsid w:val="003D67B4"/>
    <w:rsid w:val="003D757B"/>
    <w:rsid w:val="003E132D"/>
    <w:rsid w:val="003E443C"/>
    <w:rsid w:val="003E52C3"/>
    <w:rsid w:val="003E65B3"/>
    <w:rsid w:val="003E6789"/>
    <w:rsid w:val="00403781"/>
    <w:rsid w:val="00420612"/>
    <w:rsid w:val="004272A6"/>
    <w:rsid w:val="004301B7"/>
    <w:rsid w:val="00433CC3"/>
    <w:rsid w:val="0043611A"/>
    <w:rsid w:val="00444244"/>
    <w:rsid w:val="00464A91"/>
    <w:rsid w:val="004672EB"/>
    <w:rsid w:val="004676D3"/>
    <w:rsid w:val="004758E0"/>
    <w:rsid w:val="00485555"/>
    <w:rsid w:val="00495CFA"/>
    <w:rsid w:val="004A3083"/>
    <w:rsid w:val="004C2F31"/>
    <w:rsid w:val="004C3DCA"/>
    <w:rsid w:val="004C55C0"/>
    <w:rsid w:val="004C5F51"/>
    <w:rsid w:val="004D0938"/>
    <w:rsid w:val="004D49E8"/>
    <w:rsid w:val="004D4C1C"/>
    <w:rsid w:val="004D56DB"/>
    <w:rsid w:val="004E3FA1"/>
    <w:rsid w:val="004F0C30"/>
    <w:rsid w:val="004F1CC9"/>
    <w:rsid w:val="00500328"/>
    <w:rsid w:val="00502A90"/>
    <w:rsid w:val="00505011"/>
    <w:rsid w:val="00513051"/>
    <w:rsid w:val="00514C38"/>
    <w:rsid w:val="005239A0"/>
    <w:rsid w:val="00523DAE"/>
    <w:rsid w:val="00525419"/>
    <w:rsid w:val="0053493A"/>
    <w:rsid w:val="00541FF1"/>
    <w:rsid w:val="00550FAB"/>
    <w:rsid w:val="005555B9"/>
    <w:rsid w:val="0055675C"/>
    <w:rsid w:val="00573D36"/>
    <w:rsid w:val="0057546B"/>
    <w:rsid w:val="005759D9"/>
    <w:rsid w:val="00581F1C"/>
    <w:rsid w:val="00586721"/>
    <w:rsid w:val="005931B7"/>
    <w:rsid w:val="005A73A5"/>
    <w:rsid w:val="005A7B84"/>
    <w:rsid w:val="005C0B86"/>
    <w:rsid w:val="005C4377"/>
    <w:rsid w:val="005C4DBE"/>
    <w:rsid w:val="005C6410"/>
    <w:rsid w:val="005C6AB0"/>
    <w:rsid w:val="005D18AE"/>
    <w:rsid w:val="005D5247"/>
    <w:rsid w:val="005D7E5E"/>
    <w:rsid w:val="005E2501"/>
    <w:rsid w:val="005E3BB6"/>
    <w:rsid w:val="005E48C0"/>
    <w:rsid w:val="005E4B4C"/>
    <w:rsid w:val="005E68CE"/>
    <w:rsid w:val="005F1B2F"/>
    <w:rsid w:val="00602718"/>
    <w:rsid w:val="00604052"/>
    <w:rsid w:val="006051FB"/>
    <w:rsid w:val="006114C3"/>
    <w:rsid w:val="006121BE"/>
    <w:rsid w:val="006231DC"/>
    <w:rsid w:val="00625228"/>
    <w:rsid w:val="0062587D"/>
    <w:rsid w:val="00632801"/>
    <w:rsid w:val="00642101"/>
    <w:rsid w:val="00654841"/>
    <w:rsid w:val="00655338"/>
    <w:rsid w:val="006643E9"/>
    <w:rsid w:val="00680671"/>
    <w:rsid w:val="0068237C"/>
    <w:rsid w:val="006824E6"/>
    <w:rsid w:val="00686E6B"/>
    <w:rsid w:val="0069429A"/>
    <w:rsid w:val="00696841"/>
    <w:rsid w:val="006A11A4"/>
    <w:rsid w:val="006C018C"/>
    <w:rsid w:val="006C0F6B"/>
    <w:rsid w:val="006C2364"/>
    <w:rsid w:val="006D2B8F"/>
    <w:rsid w:val="006D5CFA"/>
    <w:rsid w:val="006E2822"/>
    <w:rsid w:val="006F58CE"/>
    <w:rsid w:val="006F719A"/>
    <w:rsid w:val="007028A2"/>
    <w:rsid w:val="00705597"/>
    <w:rsid w:val="00710AF6"/>
    <w:rsid w:val="007254EE"/>
    <w:rsid w:val="00725E52"/>
    <w:rsid w:val="00735DB0"/>
    <w:rsid w:val="00756D94"/>
    <w:rsid w:val="00760EC0"/>
    <w:rsid w:val="0076356B"/>
    <w:rsid w:val="007647D9"/>
    <w:rsid w:val="00770AB2"/>
    <w:rsid w:val="0078342D"/>
    <w:rsid w:val="007842C8"/>
    <w:rsid w:val="0079337E"/>
    <w:rsid w:val="007940EA"/>
    <w:rsid w:val="00794D22"/>
    <w:rsid w:val="00795272"/>
    <w:rsid w:val="007A31D9"/>
    <w:rsid w:val="007A5650"/>
    <w:rsid w:val="007A5E9B"/>
    <w:rsid w:val="007A791A"/>
    <w:rsid w:val="007B5DA6"/>
    <w:rsid w:val="007C4EFB"/>
    <w:rsid w:val="007D0539"/>
    <w:rsid w:val="007D3236"/>
    <w:rsid w:val="007D477D"/>
    <w:rsid w:val="007E3B70"/>
    <w:rsid w:val="007E489F"/>
    <w:rsid w:val="007E59C0"/>
    <w:rsid w:val="007E65F0"/>
    <w:rsid w:val="007E6C4F"/>
    <w:rsid w:val="0080129C"/>
    <w:rsid w:val="00801600"/>
    <w:rsid w:val="008039A4"/>
    <w:rsid w:val="008060DB"/>
    <w:rsid w:val="00806E92"/>
    <w:rsid w:val="00810935"/>
    <w:rsid w:val="0082525F"/>
    <w:rsid w:val="008320AF"/>
    <w:rsid w:val="008332A9"/>
    <w:rsid w:val="008426F1"/>
    <w:rsid w:val="008542D1"/>
    <w:rsid w:val="008545C2"/>
    <w:rsid w:val="00856964"/>
    <w:rsid w:val="008601A2"/>
    <w:rsid w:val="00862199"/>
    <w:rsid w:val="00864B43"/>
    <w:rsid w:val="00866B45"/>
    <w:rsid w:val="00866D27"/>
    <w:rsid w:val="0086757A"/>
    <w:rsid w:val="00873674"/>
    <w:rsid w:val="00890873"/>
    <w:rsid w:val="008909AB"/>
    <w:rsid w:val="008B47DF"/>
    <w:rsid w:val="008D767E"/>
    <w:rsid w:val="008E11E1"/>
    <w:rsid w:val="008E28AF"/>
    <w:rsid w:val="009134D5"/>
    <w:rsid w:val="0093053F"/>
    <w:rsid w:val="0093162E"/>
    <w:rsid w:val="00933EDC"/>
    <w:rsid w:val="00940630"/>
    <w:rsid w:val="00950463"/>
    <w:rsid w:val="00961C4E"/>
    <w:rsid w:val="00962390"/>
    <w:rsid w:val="00971BB9"/>
    <w:rsid w:val="00981A4A"/>
    <w:rsid w:val="009924CA"/>
    <w:rsid w:val="00996934"/>
    <w:rsid w:val="00997A7D"/>
    <w:rsid w:val="009A1984"/>
    <w:rsid w:val="009A27B5"/>
    <w:rsid w:val="009A3F56"/>
    <w:rsid w:val="009A50E7"/>
    <w:rsid w:val="009A6EC9"/>
    <w:rsid w:val="009B05A5"/>
    <w:rsid w:val="009B27CD"/>
    <w:rsid w:val="009C03C5"/>
    <w:rsid w:val="009C1298"/>
    <w:rsid w:val="009C1E9C"/>
    <w:rsid w:val="009C5D2E"/>
    <w:rsid w:val="009D6923"/>
    <w:rsid w:val="009D6BBF"/>
    <w:rsid w:val="009E527A"/>
    <w:rsid w:val="009F27FA"/>
    <w:rsid w:val="009F33F4"/>
    <w:rsid w:val="009F371F"/>
    <w:rsid w:val="009F52FD"/>
    <w:rsid w:val="00A00A67"/>
    <w:rsid w:val="00A03D8F"/>
    <w:rsid w:val="00A065EC"/>
    <w:rsid w:val="00A06D30"/>
    <w:rsid w:val="00A3276C"/>
    <w:rsid w:val="00A37F87"/>
    <w:rsid w:val="00A40E10"/>
    <w:rsid w:val="00A43415"/>
    <w:rsid w:val="00A44A05"/>
    <w:rsid w:val="00A465C8"/>
    <w:rsid w:val="00A51115"/>
    <w:rsid w:val="00A5642A"/>
    <w:rsid w:val="00A629A9"/>
    <w:rsid w:val="00A62E32"/>
    <w:rsid w:val="00A661BA"/>
    <w:rsid w:val="00A76000"/>
    <w:rsid w:val="00A84A36"/>
    <w:rsid w:val="00A852BF"/>
    <w:rsid w:val="00AA15FA"/>
    <w:rsid w:val="00AA280B"/>
    <w:rsid w:val="00AA63AB"/>
    <w:rsid w:val="00AB578D"/>
    <w:rsid w:val="00AC2884"/>
    <w:rsid w:val="00AD38B0"/>
    <w:rsid w:val="00AE0253"/>
    <w:rsid w:val="00AE7896"/>
    <w:rsid w:val="00AF3F96"/>
    <w:rsid w:val="00AF5E2B"/>
    <w:rsid w:val="00B01AF3"/>
    <w:rsid w:val="00B0330F"/>
    <w:rsid w:val="00B042B2"/>
    <w:rsid w:val="00B05803"/>
    <w:rsid w:val="00B14006"/>
    <w:rsid w:val="00B41151"/>
    <w:rsid w:val="00B4319F"/>
    <w:rsid w:val="00B468F0"/>
    <w:rsid w:val="00B542AA"/>
    <w:rsid w:val="00B55417"/>
    <w:rsid w:val="00B653FD"/>
    <w:rsid w:val="00B65C38"/>
    <w:rsid w:val="00B813D9"/>
    <w:rsid w:val="00B915B1"/>
    <w:rsid w:val="00B915EE"/>
    <w:rsid w:val="00B9657B"/>
    <w:rsid w:val="00B975F4"/>
    <w:rsid w:val="00BC7732"/>
    <w:rsid w:val="00BC7CB9"/>
    <w:rsid w:val="00BE0E63"/>
    <w:rsid w:val="00BE17A1"/>
    <w:rsid w:val="00BE378A"/>
    <w:rsid w:val="00BF2FD4"/>
    <w:rsid w:val="00BF71E8"/>
    <w:rsid w:val="00C01F09"/>
    <w:rsid w:val="00C0309A"/>
    <w:rsid w:val="00C03421"/>
    <w:rsid w:val="00C03B84"/>
    <w:rsid w:val="00C067CE"/>
    <w:rsid w:val="00C12BEC"/>
    <w:rsid w:val="00C14B8B"/>
    <w:rsid w:val="00C155D6"/>
    <w:rsid w:val="00C22734"/>
    <w:rsid w:val="00C22AF0"/>
    <w:rsid w:val="00C37738"/>
    <w:rsid w:val="00C45D9B"/>
    <w:rsid w:val="00C5038A"/>
    <w:rsid w:val="00C504E1"/>
    <w:rsid w:val="00C52BF0"/>
    <w:rsid w:val="00C53BCB"/>
    <w:rsid w:val="00C568D6"/>
    <w:rsid w:val="00C576DE"/>
    <w:rsid w:val="00C61192"/>
    <w:rsid w:val="00C61F00"/>
    <w:rsid w:val="00C62471"/>
    <w:rsid w:val="00C6344A"/>
    <w:rsid w:val="00C64656"/>
    <w:rsid w:val="00C83C23"/>
    <w:rsid w:val="00C8438F"/>
    <w:rsid w:val="00C84778"/>
    <w:rsid w:val="00C94375"/>
    <w:rsid w:val="00C97042"/>
    <w:rsid w:val="00CA148A"/>
    <w:rsid w:val="00CA690D"/>
    <w:rsid w:val="00CB267F"/>
    <w:rsid w:val="00CB2D49"/>
    <w:rsid w:val="00CC0A1D"/>
    <w:rsid w:val="00CC2661"/>
    <w:rsid w:val="00CC474C"/>
    <w:rsid w:val="00CE2E2F"/>
    <w:rsid w:val="00CE6488"/>
    <w:rsid w:val="00CF0908"/>
    <w:rsid w:val="00CF1EE5"/>
    <w:rsid w:val="00CF733C"/>
    <w:rsid w:val="00D059C3"/>
    <w:rsid w:val="00D0656B"/>
    <w:rsid w:val="00D075CB"/>
    <w:rsid w:val="00D326B7"/>
    <w:rsid w:val="00D37097"/>
    <w:rsid w:val="00D42759"/>
    <w:rsid w:val="00D47DC3"/>
    <w:rsid w:val="00D50BC1"/>
    <w:rsid w:val="00D537F7"/>
    <w:rsid w:val="00D6075B"/>
    <w:rsid w:val="00D610C1"/>
    <w:rsid w:val="00D62EA9"/>
    <w:rsid w:val="00D77028"/>
    <w:rsid w:val="00D807C8"/>
    <w:rsid w:val="00D83901"/>
    <w:rsid w:val="00D9312A"/>
    <w:rsid w:val="00D95695"/>
    <w:rsid w:val="00DA0531"/>
    <w:rsid w:val="00DB46BA"/>
    <w:rsid w:val="00DB5DE4"/>
    <w:rsid w:val="00DC409F"/>
    <w:rsid w:val="00DE125C"/>
    <w:rsid w:val="00DF1349"/>
    <w:rsid w:val="00E21709"/>
    <w:rsid w:val="00E36CB1"/>
    <w:rsid w:val="00E37351"/>
    <w:rsid w:val="00E47FE9"/>
    <w:rsid w:val="00E53415"/>
    <w:rsid w:val="00E661F9"/>
    <w:rsid w:val="00E750C2"/>
    <w:rsid w:val="00E757A2"/>
    <w:rsid w:val="00E76EF3"/>
    <w:rsid w:val="00E83201"/>
    <w:rsid w:val="00E83E75"/>
    <w:rsid w:val="00E85C3F"/>
    <w:rsid w:val="00E86A8B"/>
    <w:rsid w:val="00E97DE2"/>
    <w:rsid w:val="00EA013B"/>
    <w:rsid w:val="00EA04A8"/>
    <w:rsid w:val="00EA10B0"/>
    <w:rsid w:val="00EA1B52"/>
    <w:rsid w:val="00EA4A2E"/>
    <w:rsid w:val="00EB43B5"/>
    <w:rsid w:val="00EB45F3"/>
    <w:rsid w:val="00EE4DB1"/>
    <w:rsid w:val="00EF38AA"/>
    <w:rsid w:val="00F16C43"/>
    <w:rsid w:val="00F270BE"/>
    <w:rsid w:val="00F34572"/>
    <w:rsid w:val="00F359DF"/>
    <w:rsid w:val="00F367CC"/>
    <w:rsid w:val="00F36831"/>
    <w:rsid w:val="00F37811"/>
    <w:rsid w:val="00F47E77"/>
    <w:rsid w:val="00F5232E"/>
    <w:rsid w:val="00F55130"/>
    <w:rsid w:val="00F55DA8"/>
    <w:rsid w:val="00F77055"/>
    <w:rsid w:val="00F77200"/>
    <w:rsid w:val="00F86584"/>
    <w:rsid w:val="00F8668B"/>
    <w:rsid w:val="00F951C2"/>
    <w:rsid w:val="00FB71BC"/>
    <w:rsid w:val="00FC7084"/>
    <w:rsid w:val="00FC7D75"/>
    <w:rsid w:val="00FD25EF"/>
    <w:rsid w:val="00FE1B67"/>
    <w:rsid w:val="00FF40A9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76B9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FA1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FA1"/>
    <w:rPr>
      <w:rFonts w:ascii="Arial" w:eastAsia="Times New Roman" w:hAnsi="Arial"/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856964"/>
    <w:pPr>
      <w:spacing w:before="105" w:after="150" w:line="24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9A50E7"/>
  </w:style>
  <w:style w:type="character" w:styleId="Hyperlink">
    <w:name w:val="Hyperlink"/>
    <w:basedOn w:val="Absatz-Standardschriftart"/>
    <w:uiPriority w:val="99"/>
    <w:unhideWhenUsed/>
    <w:rsid w:val="00C377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773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76B9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FA1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FA1"/>
    <w:rPr>
      <w:rFonts w:ascii="Arial" w:eastAsia="Times New Roman" w:hAnsi="Arial"/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856964"/>
    <w:pPr>
      <w:spacing w:before="105" w:after="150" w:line="24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9A50E7"/>
  </w:style>
  <w:style w:type="character" w:styleId="Hyperlink">
    <w:name w:val="Hyperlink"/>
    <w:basedOn w:val="Absatz-Standardschriftart"/>
    <w:uiPriority w:val="99"/>
    <w:unhideWhenUsed/>
    <w:rsid w:val="00C377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773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7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6CF5-5018-4AD1-93EE-D934348C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Stock, Heiko</dc:creator>
  <cp:lastModifiedBy>Lange, Katharina</cp:lastModifiedBy>
  <cp:revision>7</cp:revision>
  <cp:lastPrinted>2014-11-03T08:16:00Z</cp:lastPrinted>
  <dcterms:created xsi:type="dcterms:W3CDTF">2016-06-30T08:13:00Z</dcterms:created>
  <dcterms:modified xsi:type="dcterms:W3CDTF">2016-08-26T08:07:00Z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0x010100AFEA2B88608B7645B2C368B8722D0D19003D7AC64F80FF6E408F5331E7DA9512CF</vt:lpwstr>
  </property>
  <property fmtid="{D5CDD505-2E9C-101B-9397-08002B2CF9AE}" pid="3" name="Product Manager">
    <vt:lpwstr/>
  </property>
  <property fmtid="{D5CDD505-2E9C-101B-9397-08002B2CF9AE}" pid="4" name="Languages">
    <vt:lpwstr>;#German;#</vt:lpwstr>
  </property>
  <property fmtid="{D5CDD505-2E9C-101B-9397-08002B2CF9AE}" pid="5" name="View PR">
    <vt:lpwstr>, </vt:lpwstr>
  </property>
  <property fmtid="{D5CDD505-2E9C-101B-9397-08002B2CF9AE}" pid="6" name="Description/Notes">
    <vt:lpwstr/>
  </property>
  <property fmtid="{D5CDD505-2E9C-101B-9397-08002B2CF9AE}" pid="7" name="Due date">
    <vt:lpwstr/>
  </property>
  <property fmtid="{D5CDD505-2E9C-101B-9397-08002B2CF9AE}" pid="8" name="Communicator">
    <vt:lpwstr>, </vt:lpwstr>
  </property>
  <property fmtid="{D5CDD505-2E9C-101B-9397-08002B2CF9AE}" pid="9" name="PR-ID">
    <vt:lpwstr/>
  </property>
  <property fmtid="{D5CDD505-2E9C-101B-9397-08002B2CF9AE}" pid="10" name="Publication URL">
    <vt:lpwstr/>
  </property>
  <property fmtid="{D5CDD505-2E9C-101B-9397-08002B2CF9AE}" pid="11" name="Editorial department">
    <vt:lpwstr/>
  </property>
  <property fmtid="{D5CDD505-2E9C-101B-9397-08002B2CF9AE}" pid="12" name="Product">
    <vt:lpwstr>DMS-Komposit als Vorzugstypen</vt:lpwstr>
  </property>
  <property fmtid="{D5CDD505-2E9C-101B-9397-08002B2CF9AE}" pid="13" name="Current status">
    <vt:lpwstr/>
  </property>
  <property fmtid="{D5CDD505-2E9C-101B-9397-08002B2CF9AE}" pid="14" name="RecipientList">
    <vt:lpwstr/>
  </property>
  <property fmtid="{D5CDD505-2E9C-101B-9397-08002B2CF9AE}" pid="15" name="Translation bureau">
    <vt:lpwstr/>
  </property>
  <property fmtid="{D5CDD505-2E9C-101B-9397-08002B2CF9AE}" pid="16" name="Mailing List">
    <vt:lpwstr/>
  </property>
  <property fmtid="{D5CDD505-2E9C-101B-9397-08002B2CF9AE}" pid="17" name="Published">
    <vt:lpwstr/>
  </property>
  <property fmtid="{D5CDD505-2E9C-101B-9397-08002B2CF9AE}" pid="18" name="In translation">
    <vt:lpwstr/>
  </property>
</Properties>
</file>