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4D1C5" w14:textId="77777777" w:rsidR="006A40E7" w:rsidRPr="00675CA4" w:rsidRDefault="00C80EB3" w:rsidP="009D4154">
      <w:pPr>
        <w:spacing w:after="0"/>
        <w:rPr>
          <w:rFonts w:ascii="Roboto" w:hAnsi="Roboto" w:cs="Arial"/>
          <w:b/>
          <w:sz w:val="28"/>
          <w:szCs w:val="28"/>
          <w:lang w:val="de-DE"/>
        </w:rPr>
      </w:pPr>
      <w:r w:rsidRPr="00675CA4">
        <w:rPr>
          <w:rFonts w:ascii="Roboto" w:hAnsi="Roboto"/>
          <w:b/>
          <w:sz w:val="28"/>
          <w:szCs w:val="28"/>
          <w:lang w:val="de-DE"/>
        </w:rPr>
        <w:t>Neuer robuster Datenrekorder CX22B-R ermöglicht schnelle Resu</w:t>
      </w:r>
      <w:r w:rsidRPr="00675CA4">
        <w:rPr>
          <w:rFonts w:ascii="Roboto" w:hAnsi="Roboto"/>
          <w:b/>
          <w:sz w:val="28"/>
          <w:szCs w:val="28"/>
          <w:lang w:val="de-DE"/>
        </w:rPr>
        <w:t>l</w:t>
      </w:r>
      <w:r w:rsidRPr="00675CA4">
        <w:rPr>
          <w:rFonts w:ascii="Roboto" w:hAnsi="Roboto"/>
          <w:b/>
          <w:sz w:val="28"/>
          <w:szCs w:val="28"/>
          <w:lang w:val="de-DE"/>
        </w:rPr>
        <w:t xml:space="preserve">tate bei der interaktiven Fahrzeugerprobung </w:t>
      </w:r>
    </w:p>
    <w:p w14:paraId="53105073" w14:textId="77777777" w:rsidR="00D25D0F" w:rsidRPr="0077682B" w:rsidRDefault="00D25D0F" w:rsidP="00D25D0F">
      <w:pPr>
        <w:spacing w:after="0"/>
        <w:rPr>
          <w:rFonts w:ascii="Roboto" w:hAnsi="Roboto" w:cs="Arial"/>
          <w:b/>
          <w:lang w:val="de-DE"/>
        </w:rPr>
      </w:pPr>
    </w:p>
    <w:p w14:paraId="33EB3C78" w14:textId="77777777" w:rsidR="009A2149" w:rsidRPr="00675CA4" w:rsidRDefault="00C80EB3" w:rsidP="00E03D11">
      <w:pPr>
        <w:pStyle w:val="Listenabsatz"/>
        <w:numPr>
          <w:ilvl w:val="0"/>
          <w:numId w:val="2"/>
        </w:numPr>
        <w:spacing w:after="0"/>
        <w:rPr>
          <w:rFonts w:ascii="Roboto" w:hAnsi="Roboto" w:cs="Arial"/>
          <w:lang w:val="de-DE"/>
        </w:rPr>
      </w:pPr>
      <w:r w:rsidRPr="00675CA4">
        <w:rPr>
          <w:rFonts w:ascii="Roboto" w:hAnsi="Roboto"/>
          <w:lang w:val="de-DE"/>
        </w:rPr>
        <w:t>Der neue Datenrekorder SomatXR CX22B-R von HBM: Vibrations- und stoßfest, Schutzart IP65 und IP67</w:t>
      </w:r>
    </w:p>
    <w:p w14:paraId="627BA8A0" w14:textId="77777777" w:rsidR="00A94223" w:rsidRPr="00675CA4" w:rsidRDefault="00C80EB3" w:rsidP="00E03D11">
      <w:pPr>
        <w:pStyle w:val="Listenabsatz"/>
        <w:numPr>
          <w:ilvl w:val="0"/>
          <w:numId w:val="2"/>
        </w:numPr>
        <w:spacing w:after="0"/>
        <w:rPr>
          <w:rFonts w:ascii="Roboto" w:hAnsi="Roboto" w:cs="Arial"/>
          <w:lang w:val="de-DE"/>
        </w:rPr>
      </w:pPr>
      <w:r w:rsidRPr="00675CA4">
        <w:rPr>
          <w:rFonts w:ascii="Roboto" w:hAnsi="Roboto"/>
          <w:lang w:val="de-DE"/>
        </w:rPr>
        <w:t>Sofortige Messdatenauswertung und Konfiguration mit vorinstallierter Messtechnik-Software HBM catman</w:t>
      </w:r>
    </w:p>
    <w:p w14:paraId="3D00E495" w14:textId="77777777" w:rsidR="00A94223" w:rsidRPr="00675CA4" w:rsidRDefault="00706688" w:rsidP="00E03D11">
      <w:pPr>
        <w:pStyle w:val="Listenabsatz"/>
        <w:numPr>
          <w:ilvl w:val="0"/>
          <w:numId w:val="2"/>
        </w:numPr>
        <w:spacing w:after="0"/>
        <w:rPr>
          <w:rFonts w:ascii="Roboto" w:hAnsi="Roboto" w:cs="Arial"/>
          <w:lang w:val="de-DE"/>
        </w:rPr>
      </w:pPr>
      <w:r w:rsidRPr="00675CA4">
        <w:rPr>
          <w:rFonts w:ascii="Roboto" w:hAnsi="Roboto"/>
          <w:lang w:val="de-DE"/>
        </w:rPr>
        <w:t>Integrierte Unterbrechungsfreie Stromversorgung für den störsicheren Betrieb im Fahrzeug</w:t>
      </w:r>
    </w:p>
    <w:p w14:paraId="664DF587" w14:textId="77777777" w:rsidR="00A94223" w:rsidRPr="0077682B" w:rsidRDefault="00A94223" w:rsidP="009A2149">
      <w:pPr>
        <w:spacing w:after="0"/>
        <w:rPr>
          <w:rFonts w:ascii="Roboto" w:hAnsi="Roboto" w:cs="Arial"/>
          <w:lang w:val="de-DE"/>
        </w:rPr>
      </w:pPr>
    </w:p>
    <w:p w14:paraId="57D12E3C" w14:textId="77777777" w:rsidR="007B2280" w:rsidRPr="00675CA4" w:rsidRDefault="00394657" w:rsidP="00394657">
      <w:pPr>
        <w:spacing w:after="0"/>
        <w:rPr>
          <w:rFonts w:ascii="Roboto" w:hAnsi="Roboto"/>
          <w:lang w:val="de-DE"/>
        </w:rPr>
      </w:pPr>
      <w:r w:rsidRPr="00675CA4">
        <w:rPr>
          <w:rFonts w:ascii="Roboto" w:hAnsi="Roboto"/>
          <w:lang w:val="de-DE"/>
        </w:rPr>
        <w:t>Der neue Datenrekorder SomatXR CX22B-R von HBM erfasst und speichert zuverlässig die Messdaten mobiler Anwendungen, wie z. B. Fahrzeugerprobungen. Neben einem erweite</w:t>
      </w:r>
      <w:r w:rsidRPr="00675CA4">
        <w:rPr>
          <w:rFonts w:ascii="Roboto" w:hAnsi="Roboto"/>
          <w:lang w:val="de-DE"/>
        </w:rPr>
        <w:t>r</w:t>
      </w:r>
      <w:r w:rsidRPr="00675CA4">
        <w:rPr>
          <w:rFonts w:ascii="Roboto" w:hAnsi="Roboto"/>
          <w:lang w:val="de-DE"/>
        </w:rPr>
        <w:t>ten Temperatur-Einsatzbereich von -40 bis +80 °C ermöglichen auch Schock- und Vibrat</w:t>
      </w:r>
      <w:r w:rsidRPr="00675CA4">
        <w:rPr>
          <w:rFonts w:ascii="Roboto" w:hAnsi="Roboto"/>
          <w:lang w:val="de-DE"/>
        </w:rPr>
        <w:t>i</w:t>
      </w:r>
      <w:r w:rsidRPr="00675CA4">
        <w:rPr>
          <w:rFonts w:ascii="Roboto" w:hAnsi="Roboto"/>
          <w:lang w:val="de-DE"/>
        </w:rPr>
        <w:t xml:space="preserve">onsfestigkeit sowie das wasserdichte, staubdichte und stoßfeste Gehäuse gemäß Schutzart IP65 und IP67 den Einsatz des Rekorders in rauer Umgebung. </w:t>
      </w:r>
    </w:p>
    <w:p w14:paraId="0EE786BF" w14:textId="77777777" w:rsidR="007B2280" w:rsidRDefault="007B2280" w:rsidP="00394657">
      <w:pPr>
        <w:spacing w:after="0"/>
        <w:rPr>
          <w:rFonts w:ascii="Roboto" w:hAnsi="Roboto"/>
          <w:lang w:val="de-DE"/>
        </w:rPr>
      </w:pPr>
    </w:p>
    <w:p w14:paraId="632903C8" w14:textId="17F99D36" w:rsidR="00FA36E7" w:rsidRPr="00675CA4" w:rsidRDefault="00394657" w:rsidP="00394657">
      <w:pPr>
        <w:spacing w:after="0"/>
        <w:rPr>
          <w:rFonts w:ascii="Roboto" w:hAnsi="Roboto"/>
          <w:lang w:val="de-DE"/>
        </w:rPr>
      </w:pPr>
      <w:r w:rsidRPr="00675CA4">
        <w:rPr>
          <w:rFonts w:ascii="Roboto" w:hAnsi="Roboto"/>
          <w:lang w:val="de-DE"/>
        </w:rPr>
        <w:t>Sowohl zentrale Messsysteme als auch verteilte Messsysteme sind realisierbar. Mithilfe der vorinstallierten Messtechnik-Software HBM catman werden die Messdaten erfasst und im .bin-Format  gespeichert. Es beinhaltet Messwerte, Rückführbarkeitsdaten sowie Mess- und Versuchsparameter und lässt sich leicht in weitere Formate konvertieren. Die unmi</w:t>
      </w:r>
      <w:r w:rsidRPr="00675CA4">
        <w:rPr>
          <w:rFonts w:ascii="Roboto" w:hAnsi="Roboto"/>
          <w:lang w:val="de-DE"/>
        </w:rPr>
        <w:t>t</w:t>
      </w:r>
      <w:r w:rsidRPr="00675CA4">
        <w:rPr>
          <w:rFonts w:ascii="Roboto" w:hAnsi="Roboto"/>
          <w:lang w:val="de-DE"/>
        </w:rPr>
        <w:t>telbare Datenvisualisierung und -analyse während der Messung im Feld ermöglicht dem A</w:t>
      </w:r>
      <w:r w:rsidRPr="00675CA4">
        <w:rPr>
          <w:rFonts w:ascii="Roboto" w:hAnsi="Roboto"/>
          <w:lang w:val="de-DE"/>
        </w:rPr>
        <w:t>n</w:t>
      </w:r>
      <w:r w:rsidRPr="00675CA4">
        <w:rPr>
          <w:rFonts w:ascii="Roboto" w:hAnsi="Roboto"/>
          <w:lang w:val="de-DE"/>
        </w:rPr>
        <w:t>wender einen effizienten Prüfprozess mit der Möglichkeit die Resultate in einem Testreport übersich</w:t>
      </w:r>
      <w:r w:rsidRPr="00675CA4">
        <w:rPr>
          <w:rFonts w:ascii="Roboto" w:hAnsi="Roboto"/>
          <w:lang w:val="de-DE"/>
        </w:rPr>
        <w:t>t</w:t>
      </w:r>
      <w:r w:rsidRPr="00675CA4">
        <w:rPr>
          <w:rFonts w:ascii="Roboto" w:hAnsi="Roboto"/>
          <w:lang w:val="de-DE"/>
        </w:rPr>
        <w:t xml:space="preserve">lich zusammenzufassen. </w:t>
      </w:r>
    </w:p>
    <w:p w14:paraId="37830AEA" w14:textId="77777777" w:rsidR="007B2280" w:rsidRDefault="007B2280" w:rsidP="00394657">
      <w:pPr>
        <w:spacing w:after="0"/>
        <w:rPr>
          <w:rFonts w:ascii="Roboto" w:hAnsi="Roboto"/>
          <w:lang w:val="de-DE"/>
        </w:rPr>
      </w:pPr>
    </w:p>
    <w:p w14:paraId="39468521" w14:textId="77777777" w:rsidR="007B2280" w:rsidRPr="00675CA4" w:rsidRDefault="00EA2EE3" w:rsidP="00394657">
      <w:pPr>
        <w:spacing w:after="0"/>
        <w:rPr>
          <w:rFonts w:ascii="Roboto" w:hAnsi="Roboto"/>
          <w:lang w:val="de-DE"/>
        </w:rPr>
      </w:pPr>
      <w:r w:rsidRPr="00675CA4">
        <w:rPr>
          <w:rFonts w:ascii="Roboto" w:hAnsi="Roboto"/>
          <w:lang w:val="de-DE"/>
        </w:rPr>
        <w:t>Mit den äußerst robusten Datenrekordern CX22B-R für interaktives Testen und CX23-R mit Web-Schnittstelle für unbeaufsichtigtes Testen bietet das Messdatenerfassungssystem S</w:t>
      </w:r>
      <w:r w:rsidRPr="00675CA4">
        <w:rPr>
          <w:rFonts w:ascii="Roboto" w:hAnsi="Roboto"/>
          <w:lang w:val="de-DE"/>
        </w:rPr>
        <w:t>o</w:t>
      </w:r>
      <w:r w:rsidRPr="00675CA4">
        <w:rPr>
          <w:rFonts w:ascii="Roboto" w:hAnsi="Roboto"/>
          <w:lang w:val="de-DE"/>
        </w:rPr>
        <w:t>matXR zwei flexible Lösungen für mobile Messaufgaben. Neben den beiden Rekordern st</w:t>
      </w:r>
      <w:r w:rsidRPr="00675CA4">
        <w:rPr>
          <w:rFonts w:ascii="Roboto" w:hAnsi="Roboto"/>
          <w:lang w:val="de-DE"/>
        </w:rPr>
        <w:t>e</w:t>
      </w:r>
      <w:r w:rsidRPr="00675CA4">
        <w:rPr>
          <w:rFonts w:ascii="Roboto" w:hAnsi="Roboto"/>
          <w:lang w:val="de-DE"/>
        </w:rPr>
        <w:t>hen sieben ebenso robuste Messverstärker zum Erfassen verschiedener physikalischer Größen zur Verfügung.</w:t>
      </w:r>
    </w:p>
    <w:p w14:paraId="616E1FD3" w14:textId="77777777" w:rsidR="00AA4BF3" w:rsidRDefault="00AA4BF3" w:rsidP="007B33A8">
      <w:pPr>
        <w:spacing w:after="0"/>
        <w:rPr>
          <w:rFonts w:ascii="Roboto" w:hAnsi="Roboto"/>
          <w:lang w:val="de-DE"/>
        </w:rPr>
      </w:pPr>
    </w:p>
    <w:p w14:paraId="58C7BD83" w14:textId="77777777" w:rsidR="008142B1" w:rsidRPr="00675CA4" w:rsidRDefault="006871BF" w:rsidP="006871BF">
      <w:pPr>
        <w:spacing w:after="0"/>
        <w:rPr>
          <w:rFonts w:ascii="Roboto" w:hAnsi="Roboto"/>
          <w:lang w:val="de-DE"/>
        </w:rPr>
      </w:pPr>
      <w:r w:rsidRPr="00675CA4">
        <w:rPr>
          <w:rFonts w:ascii="Roboto" w:hAnsi="Roboto"/>
          <w:lang w:val="de-DE"/>
        </w:rPr>
        <w:t xml:space="preserve">Weitere Informationen zum Produkt unter: </w:t>
      </w:r>
      <w:hyperlink r:id="rId9" w:history="1">
        <w:r w:rsidRPr="00675CA4">
          <w:rPr>
            <w:rStyle w:val="Hyperlink"/>
            <w:rFonts w:ascii="Roboto" w:hAnsi="Roboto"/>
            <w:lang w:val="de-DE"/>
          </w:rPr>
          <w:t>www.hbm.com/de/somatxr</w:t>
        </w:r>
      </w:hyperlink>
    </w:p>
    <w:p w14:paraId="01BE3EF5" w14:textId="77777777" w:rsidR="006871BF" w:rsidRPr="0077682B" w:rsidRDefault="006871BF" w:rsidP="006871BF">
      <w:pPr>
        <w:spacing w:after="0"/>
        <w:rPr>
          <w:rFonts w:ascii="Roboto" w:hAnsi="Roboto" w:cs="Arial"/>
          <w:lang w:val="de-DE"/>
        </w:rPr>
      </w:pPr>
    </w:p>
    <w:p w14:paraId="7A81F3D9" w14:textId="77777777" w:rsidR="006871BF" w:rsidRPr="00032E34" w:rsidRDefault="00482ED5" w:rsidP="00A94223">
      <w:pPr>
        <w:spacing w:after="0"/>
        <w:rPr>
          <w:rFonts w:ascii="Roboto" w:hAnsi="Roboto" w:cs="Arial"/>
        </w:rPr>
      </w:pPr>
      <w:r>
        <w:rPr>
          <w:rFonts w:ascii="Roboto" w:hAnsi="Roboto"/>
          <w:noProof/>
          <w:sz w:val="18"/>
          <w:szCs w:val="18"/>
          <w:lang w:val="de-DE"/>
        </w:rPr>
        <w:drawing>
          <wp:inline distT="0" distB="0" distL="0" distR="0" wp14:anchorId="5AC8C4BF" wp14:editId="6330B311">
            <wp:extent cx="2268666" cy="1512277"/>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q_SomatXR_CX22BR-W_003.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8608" cy="1512238"/>
                    </a:xfrm>
                    <a:prstGeom prst="rect">
                      <a:avLst/>
                    </a:prstGeom>
                  </pic:spPr>
                </pic:pic>
              </a:graphicData>
            </a:graphic>
          </wp:inline>
        </w:drawing>
      </w:r>
    </w:p>
    <w:p w14:paraId="6674CA89" w14:textId="77777777" w:rsidR="00616AD4" w:rsidRPr="00675CA4" w:rsidRDefault="001A29DB" w:rsidP="00392006">
      <w:pPr>
        <w:spacing w:after="0"/>
        <w:rPr>
          <w:rFonts w:ascii="Roboto" w:hAnsi="Roboto"/>
          <w:lang w:val="de-DE"/>
        </w:rPr>
      </w:pPr>
      <w:bookmarkStart w:id="0" w:name="_GoBack"/>
      <w:r w:rsidRPr="00675CA4">
        <w:rPr>
          <w:rFonts w:ascii="Roboto" w:hAnsi="Roboto"/>
          <w:sz w:val="18"/>
          <w:szCs w:val="18"/>
          <w:lang w:val="de-DE"/>
        </w:rPr>
        <w:t>Der robuste Datenrekorder SomatXR CX22B-R ist ausgelegt für die interaktive Fahrzeugerprobung. Mithilfe der vorinstallierten Messtechnik-Software catman werden die Daten gespeichert, visualisiert und analysiert. (Bild: HBM)</w:t>
      </w:r>
    </w:p>
    <w:bookmarkEnd w:id="0"/>
    <w:p w14:paraId="298AE088" w14:textId="77777777" w:rsidR="009A2149" w:rsidRPr="00AA4BF3" w:rsidRDefault="009A2149" w:rsidP="009A2149">
      <w:pPr>
        <w:spacing w:line="360" w:lineRule="auto"/>
        <w:ind w:right="1128"/>
        <w:jc w:val="both"/>
        <w:rPr>
          <w:rFonts w:ascii="Roboto" w:hAnsi="Roboto"/>
          <w:b/>
          <w:lang w:val="de-DE" w:eastAsia="en-US"/>
        </w:rPr>
      </w:pPr>
    </w:p>
    <w:p w14:paraId="4FD4976C" w14:textId="77777777" w:rsidR="009A2149" w:rsidRPr="00675CA4" w:rsidRDefault="00392006" w:rsidP="009A2149">
      <w:pPr>
        <w:spacing w:line="360" w:lineRule="auto"/>
        <w:ind w:right="1128"/>
        <w:jc w:val="both"/>
        <w:rPr>
          <w:rFonts w:ascii="Roboto" w:hAnsi="Roboto" w:cs="Arial"/>
          <w:b/>
          <w:bCs/>
          <w:sz w:val="18"/>
          <w:szCs w:val="18"/>
          <w:lang w:val="de-DE"/>
        </w:rPr>
      </w:pPr>
      <w:r w:rsidRPr="00675CA4">
        <w:rPr>
          <w:rFonts w:ascii="Roboto" w:hAnsi="Roboto"/>
          <w:b/>
          <w:sz w:val="18"/>
          <w:szCs w:val="18"/>
          <w:lang w:val="de-DE"/>
        </w:rPr>
        <w:lastRenderedPageBreak/>
        <w:t>Über HBM Test and Measurement</w:t>
      </w:r>
    </w:p>
    <w:p w14:paraId="29C1F828" w14:textId="77777777" w:rsidR="00C1091B" w:rsidRPr="00675CA4" w:rsidRDefault="00392006" w:rsidP="009A2149">
      <w:pPr>
        <w:autoSpaceDE w:val="0"/>
        <w:spacing w:after="120" w:line="360" w:lineRule="auto"/>
        <w:ind w:right="1132"/>
        <w:jc w:val="both"/>
        <w:rPr>
          <w:rFonts w:ascii="Roboto" w:hAnsi="Roboto"/>
          <w:sz w:val="18"/>
          <w:szCs w:val="18"/>
          <w:lang w:val="de-DE"/>
        </w:rPr>
      </w:pPr>
      <w:r w:rsidRPr="00675CA4">
        <w:rPr>
          <w:rFonts w:ascii="Roboto" w:hAnsi="Roboto"/>
          <w:sz w:val="18"/>
          <w:szCs w:val="18"/>
          <w:lang w:val="de-DE"/>
        </w:rPr>
        <w:t>Gegründet 1950 in Deutschland hat sich die Hottinger Baldwin Messtechnik GmbH (HBM Test and Measurement) zum weltweiten Technologie- und Marktführer im Bereich Messtechnik entwickelt. Heute bietet HBM Produkte für die gesamte Messkette, von virtuellen bis zu physikalischen Tests und Prüfungen. Das Unternehmen verfügt über Produktionsstandorte in Deutschland, USA, China und Portugal und ist weltweit in über 80 Ländern vertreten.</w:t>
      </w:r>
    </w:p>
    <w:sectPr w:rsidR="00C1091B" w:rsidRPr="00675CA4" w:rsidSect="000C3ECC">
      <w:headerReference w:type="default" r:id="rId11"/>
      <w:footerReference w:type="default" r:id="rId12"/>
      <w:pgSz w:w="11906" w:h="16838" w:code="9"/>
      <w:pgMar w:top="2375" w:right="1418" w:bottom="1247" w:left="1418"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B1C99" w14:textId="77777777" w:rsidR="000A181B" w:rsidRDefault="000A181B" w:rsidP="00291A20">
      <w:pPr>
        <w:spacing w:after="0" w:line="240" w:lineRule="auto"/>
      </w:pPr>
      <w:r>
        <w:separator/>
      </w:r>
    </w:p>
  </w:endnote>
  <w:endnote w:type="continuationSeparator" w:id="0">
    <w:p w14:paraId="31860AB2" w14:textId="77777777" w:rsidR="000A181B" w:rsidRDefault="000A181B" w:rsidP="00291A20">
      <w:pPr>
        <w:spacing w:after="0" w:line="240" w:lineRule="auto"/>
      </w:pPr>
      <w:r>
        <w:continuationSeparator/>
      </w:r>
    </w:p>
  </w:endnote>
  <w:endnote w:type="continuationNotice" w:id="1">
    <w:p w14:paraId="2358F60A" w14:textId="77777777" w:rsidR="000A181B" w:rsidRDefault="000A18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CC771" w14:textId="77777777" w:rsidR="00291A20" w:rsidRPr="00155C48" w:rsidRDefault="001C0A87" w:rsidP="00291A20">
    <w:pPr>
      <w:pStyle w:val="Fuzeile"/>
      <w:spacing w:after="0" w:line="180" w:lineRule="atLeast"/>
      <w:rPr>
        <w:rFonts w:ascii="Arial" w:hAnsi="Arial" w:cs="Arial"/>
        <w:sz w:val="14"/>
      </w:rPr>
    </w:pPr>
    <w:r>
      <w:rPr>
        <w:noProof/>
        <w:lang w:val="de-DE"/>
      </w:rPr>
      <mc:AlternateContent>
        <mc:Choice Requires="wps">
          <w:drawing>
            <wp:anchor distT="0" distB="0" distL="114300" distR="114300" simplePos="0" relativeHeight="251659264" behindDoc="0" locked="0" layoutInCell="1" allowOverlap="1" wp14:anchorId="612FDD35" wp14:editId="04462960">
              <wp:simplePos x="0" y="0"/>
              <wp:positionH relativeFrom="column">
                <wp:posOffset>-724535</wp:posOffset>
              </wp:positionH>
              <wp:positionV relativeFrom="paragraph">
                <wp:posOffset>-1938020</wp:posOffset>
              </wp:positionV>
              <wp:extent cx="297815" cy="1224915"/>
              <wp:effectExtent l="0" t="0" r="6985" b="0"/>
              <wp:wrapNone/>
              <wp:docPr id="2"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1224915"/>
                      </a:xfrm>
                      <a:prstGeom prst="rect">
                        <a:avLst/>
                      </a:prstGeom>
                      <a:solidFill>
                        <a:sysClr val="window" lastClr="FFFFFF"/>
                      </a:solidFill>
                      <a:ln w="6350">
                        <a:noFill/>
                      </a:ln>
                      <a:effectLst/>
                    </wps:spPr>
                    <wps:txbx>
                      <w:txbxContent>
                        <w:p w14:paraId="1159DBEB" w14:textId="77777777" w:rsidR="00E651BA" w:rsidRPr="006E44DF" w:rsidRDefault="00124264" w:rsidP="00E651BA">
                          <w:pPr>
                            <w:rPr>
                              <w:rFonts w:ascii="Arial" w:hAnsi="Arial" w:cs="Arial"/>
                              <w:b/>
                              <w:sz w:val="14"/>
                            </w:rPr>
                          </w:pPr>
                          <w:r>
                            <w:rPr>
                              <w:rFonts w:ascii="Arial" w:hAnsi="Arial"/>
                              <w:b/>
                              <w:sz w:val="14"/>
                            </w:rPr>
                            <w:t>HBM: public</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7.05pt;margin-top:-152.6pt;width:23.45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" fillcolor="window" stroked="f" strokeweight=".5pt">
              <v:path arrowok="t"/>
              <v:textbox style="layout-flow:vertical;mso-layout-flow-alt:bottom-to-top">
                <w:txbxContent>
                  <w:p w14:paraId="1159DBEB" w14:textId="77777777" w:rsidR="00E651BA" w:rsidRPr="006E44DF" w:rsidRDefault="00124264" w:rsidP="00E651BA">
                    <w:pPr>
                      <w:rPr>
                        <w:rFonts w:ascii="Arial" w:hAnsi="Arial" w:cs="Arial"/>
                        <w:b/>
                        <w:sz w:val="14"/>
                      </w:rPr>
                    </w:pPr>
                    <w:r>
                      <w:rPr>
                        <w:rFonts w:ascii="Arial" w:hAnsi="Arial"/>
                        <w:b/>
                        <w:sz w:val="14"/>
                      </w:rPr>
                      <w:t>HBM: public</w:t>
                    </w:r>
                  </w:p>
                </w:txbxContent>
              </v:textbox>
            </v:shape>
          </w:pict>
        </mc:Fallback>
      </mc:AlternateContent>
    </w:r>
    <w:r>
      <w:rPr>
        <w:rFonts w:ascii="Arial" w:hAnsi="Arial"/>
        <w:sz w:val="14"/>
      </w:rPr>
      <w:t xml:space="preserve">Managing Director: Andreas </w:t>
    </w:r>
    <w:proofErr w:type="spellStart"/>
    <w:r>
      <w:rPr>
        <w:rFonts w:ascii="Arial" w:hAnsi="Arial"/>
        <w:sz w:val="14"/>
      </w:rPr>
      <w:t>Hüllhorst</w:t>
    </w:r>
    <w:proofErr w:type="spellEnd"/>
    <w:r>
      <w:rPr>
        <w:rFonts w:ascii="Arial" w:hAnsi="Arial"/>
        <w:sz w:val="14"/>
      </w:rPr>
      <w:t xml:space="preserve"> – Chairman of the Board: </w:t>
    </w:r>
    <w:proofErr w:type="spellStart"/>
    <w:r>
      <w:rPr>
        <w:rFonts w:ascii="Arial" w:hAnsi="Arial"/>
        <w:sz w:val="14"/>
      </w:rPr>
      <w:t>Eoghan</w:t>
    </w:r>
    <w:proofErr w:type="spellEnd"/>
    <w:r>
      <w:rPr>
        <w:rFonts w:ascii="Arial" w:hAnsi="Arial"/>
        <w:sz w:val="14"/>
      </w:rPr>
      <w:t xml:space="preserve"> </w:t>
    </w:r>
    <w:proofErr w:type="spellStart"/>
    <w:r>
      <w:rPr>
        <w:rFonts w:ascii="Arial" w:hAnsi="Arial"/>
        <w:sz w:val="14"/>
      </w:rPr>
      <w:t>O’Lionaird</w:t>
    </w:r>
    <w:proofErr w:type="spellEnd"/>
  </w:p>
  <w:p w14:paraId="336C111E" w14:textId="77777777" w:rsidR="00291A20" w:rsidRPr="00291A20" w:rsidRDefault="001C0A87" w:rsidP="001C0A87">
    <w:pPr>
      <w:pStyle w:val="Fuzeile"/>
      <w:spacing w:after="0" w:line="180" w:lineRule="atLeast"/>
      <w:rPr>
        <w:rFonts w:ascii="Arial" w:hAnsi="Arial" w:cs="Arial"/>
        <w:sz w:val="14"/>
      </w:rPr>
    </w:pPr>
    <w:r>
      <w:rPr>
        <w:rFonts w:ascii="Arial" w:hAnsi="Arial"/>
        <w:sz w:val="14"/>
      </w:rPr>
      <w:t>Limited liability company, registered in the Darmstadt local court’s commercial register under No. HRB 1147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609835" w14:textId="77777777" w:rsidR="000A181B" w:rsidRDefault="000A181B" w:rsidP="00291A20">
      <w:pPr>
        <w:spacing w:after="0" w:line="240" w:lineRule="auto"/>
      </w:pPr>
      <w:r>
        <w:separator/>
      </w:r>
    </w:p>
  </w:footnote>
  <w:footnote w:type="continuationSeparator" w:id="0">
    <w:p w14:paraId="482AA3B4" w14:textId="77777777" w:rsidR="000A181B" w:rsidRDefault="000A181B" w:rsidP="00291A20">
      <w:pPr>
        <w:spacing w:after="0" w:line="240" w:lineRule="auto"/>
      </w:pPr>
      <w:r>
        <w:continuationSeparator/>
      </w:r>
    </w:p>
  </w:footnote>
  <w:footnote w:type="continuationNotice" w:id="1">
    <w:p w14:paraId="213D7BCA" w14:textId="77777777" w:rsidR="000A181B" w:rsidRDefault="000A18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7E4F" w14:textId="77777777" w:rsidR="000C3ECC" w:rsidRDefault="000C3ECC" w:rsidP="000C3ECC">
    <w:pPr>
      <w:pStyle w:val="Kopfzeile"/>
      <w:rPr>
        <w:rFonts w:ascii="Roboto Black" w:hAnsi="Roboto Black"/>
      </w:rPr>
    </w:pPr>
  </w:p>
  <w:p w14:paraId="7EA49E19" w14:textId="77777777" w:rsidR="00630029" w:rsidRPr="000C3ECC" w:rsidRDefault="001C0A87" w:rsidP="000C3ECC">
    <w:pPr>
      <w:pStyle w:val="Kopfzeile"/>
      <w:rPr>
        <w:rFonts w:ascii="Roboto Light" w:hAnsi="Roboto Light"/>
        <w:color w:val="808080" w:themeColor="background1" w:themeShade="80"/>
        <w:sz w:val="36"/>
        <w:szCs w:val="36"/>
      </w:rPr>
    </w:pPr>
    <w:r>
      <w:rPr>
        <w:rFonts w:ascii="Roboto Light" w:hAnsi="Roboto Light"/>
        <w:noProof/>
        <w:color w:val="808080" w:themeColor="background1" w:themeShade="80"/>
        <w:sz w:val="36"/>
        <w:szCs w:val="36"/>
        <w:lang w:val="de-DE"/>
      </w:rPr>
      <w:drawing>
        <wp:anchor distT="0" distB="0" distL="114300" distR="114300" simplePos="0" relativeHeight="251661312" behindDoc="0" locked="0" layoutInCell="1" allowOverlap="1" wp14:anchorId="1A90E9EF" wp14:editId="446B3DD5">
          <wp:simplePos x="0" y="0"/>
          <wp:positionH relativeFrom="page">
            <wp:posOffset>4944110</wp:posOffset>
          </wp:positionH>
          <wp:positionV relativeFrom="page">
            <wp:posOffset>478155</wp:posOffset>
          </wp:positionV>
          <wp:extent cx="823595" cy="823595"/>
          <wp:effectExtent l="0" t="0" r="0" b="0"/>
          <wp:wrapNone/>
          <wp:docPr id="1" name="Bild 5" descr="U:\03_CorporateDesign\02_Logos\HBM Logo rgb\HBM Logo blu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U:\03_CorporateDesign\02_Logos\HBM Logo rgb\HBM Logo blu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3595"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boto Light" w:hAnsi="Roboto Light"/>
        <w:color w:val="808080" w:themeColor="background1" w:themeShade="80"/>
        <w:sz w:val="36"/>
        <w:szCs w:val="36"/>
      </w:rPr>
      <w:t>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3ADC"/>
    <w:multiLevelType w:val="hybridMultilevel"/>
    <w:tmpl w:val="AD869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BD70A5"/>
    <w:multiLevelType w:val="hybridMultilevel"/>
    <w:tmpl w:val="8A78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4DE7466"/>
    <w:multiLevelType w:val="hybridMultilevel"/>
    <w:tmpl w:val="68C6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F01045"/>
    <w:multiLevelType w:val="multilevel"/>
    <w:tmpl w:val="B56C7A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54069"/>
    <w:multiLevelType w:val="hybridMultilevel"/>
    <w:tmpl w:val="97701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ocumentProtection w:edit="readOnly" w:enforcement="0"/>
  <w:defaultTabStop w:val="708"/>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DF4"/>
    <w:rsid w:val="000032EF"/>
    <w:rsid w:val="000052F6"/>
    <w:rsid w:val="00032E34"/>
    <w:rsid w:val="00064A6D"/>
    <w:rsid w:val="00064C82"/>
    <w:rsid w:val="00087EFE"/>
    <w:rsid w:val="000A181B"/>
    <w:rsid w:val="000C3ECC"/>
    <w:rsid w:val="000C518B"/>
    <w:rsid w:val="00110345"/>
    <w:rsid w:val="00124264"/>
    <w:rsid w:val="00125C20"/>
    <w:rsid w:val="0013579F"/>
    <w:rsid w:val="00135BB1"/>
    <w:rsid w:val="00155C48"/>
    <w:rsid w:val="00175BCB"/>
    <w:rsid w:val="00183FB8"/>
    <w:rsid w:val="001A29DB"/>
    <w:rsid w:val="001B6365"/>
    <w:rsid w:val="001C0A87"/>
    <w:rsid w:val="001D20C1"/>
    <w:rsid w:val="001D4F80"/>
    <w:rsid w:val="001F7363"/>
    <w:rsid w:val="00236E20"/>
    <w:rsid w:val="00263DF4"/>
    <w:rsid w:val="00291A20"/>
    <w:rsid w:val="00295472"/>
    <w:rsid w:val="002A72A9"/>
    <w:rsid w:val="002B0BA7"/>
    <w:rsid w:val="002D0821"/>
    <w:rsid w:val="002D265C"/>
    <w:rsid w:val="003129ED"/>
    <w:rsid w:val="003633AF"/>
    <w:rsid w:val="00383D36"/>
    <w:rsid w:val="00385879"/>
    <w:rsid w:val="00392006"/>
    <w:rsid w:val="00394657"/>
    <w:rsid w:val="00395CD0"/>
    <w:rsid w:val="003A1AEA"/>
    <w:rsid w:val="003D67ED"/>
    <w:rsid w:val="003E1D5B"/>
    <w:rsid w:val="00402034"/>
    <w:rsid w:val="00402D90"/>
    <w:rsid w:val="0042796B"/>
    <w:rsid w:val="004529E3"/>
    <w:rsid w:val="00463A44"/>
    <w:rsid w:val="00477FCF"/>
    <w:rsid w:val="0048160F"/>
    <w:rsid w:val="00482ED5"/>
    <w:rsid w:val="004E6D6D"/>
    <w:rsid w:val="004F75FA"/>
    <w:rsid w:val="00510E7E"/>
    <w:rsid w:val="00535024"/>
    <w:rsid w:val="005666C4"/>
    <w:rsid w:val="00573383"/>
    <w:rsid w:val="005860DD"/>
    <w:rsid w:val="00586B90"/>
    <w:rsid w:val="00593414"/>
    <w:rsid w:val="00611493"/>
    <w:rsid w:val="00616AD4"/>
    <w:rsid w:val="00630029"/>
    <w:rsid w:val="00675CA4"/>
    <w:rsid w:val="00683174"/>
    <w:rsid w:val="00683940"/>
    <w:rsid w:val="00686F80"/>
    <w:rsid w:val="006871BF"/>
    <w:rsid w:val="006903D5"/>
    <w:rsid w:val="0069508C"/>
    <w:rsid w:val="006A40E7"/>
    <w:rsid w:val="006E44DF"/>
    <w:rsid w:val="0070382C"/>
    <w:rsid w:val="00706688"/>
    <w:rsid w:val="00715BED"/>
    <w:rsid w:val="00726951"/>
    <w:rsid w:val="007276F0"/>
    <w:rsid w:val="00773DEB"/>
    <w:rsid w:val="0077682B"/>
    <w:rsid w:val="007A109C"/>
    <w:rsid w:val="007B2280"/>
    <w:rsid w:val="007B33A8"/>
    <w:rsid w:val="007B7F18"/>
    <w:rsid w:val="007E0FB1"/>
    <w:rsid w:val="00802453"/>
    <w:rsid w:val="008142B1"/>
    <w:rsid w:val="0082424F"/>
    <w:rsid w:val="00854AC3"/>
    <w:rsid w:val="00883EC8"/>
    <w:rsid w:val="008879C1"/>
    <w:rsid w:val="008B4BB9"/>
    <w:rsid w:val="008D051D"/>
    <w:rsid w:val="0090240F"/>
    <w:rsid w:val="00936831"/>
    <w:rsid w:val="00945BFD"/>
    <w:rsid w:val="00974562"/>
    <w:rsid w:val="00982A69"/>
    <w:rsid w:val="0099044F"/>
    <w:rsid w:val="009A2149"/>
    <w:rsid w:val="009A5C4B"/>
    <w:rsid w:val="009A6ECD"/>
    <w:rsid w:val="009D4154"/>
    <w:rsid w:val="009D4172"/>
    <w:rsid w:val="009D6328"/>
    <w:rsid w:val="009E506F"/>
    <w:rsid w:val="009F6B6D"/>
    <w:rsid w:val="00A13197"/>
    <w:rsid w:val="00A14CE3"/>
    <w:rsid w:val="00A513D6"/>
    <w:rsid w:val="00A52DA5"/>
    <w:rsid w:val="00A94223"/>
    <w:rsid w:val="00AA4BF3"/>
    <w:rsid w:val="00AD234E"/>
    <w:rsid w:val="00B14497"/>
    <w:rsid w:val="00B23A61"/>
    <w:rsid w:val="00B24E05"/>
    <w:rsid w:val="00B278BD"/>
    <w:rsid w:val="00B3046D"/>
    <w:rsid w:val="00B30967"/>
    <w:rsid w:val="00B4420F"/>
    <w:rsid w:val="00B57D9C"/>
    <w:rsid w:val="00B70345"/>
    <w:rsid w:val="00B77598"/>
    <w:rsid w:val="00B803C5"/>
    <w:rsid w:val="00B8671B"/>
    <w:rsid w:val="00BA0827"/>
    <w:rsid w:val="00BA66F9"/>
    <w:rsid w:val="00BC402D"/>
    <w:rsid w:val="00BC6C3E"/>
    <w:rsid w:val="00BC7175"/>
    <w:rsid w:val="00BF56DF"/>
    <w:rsid w:val="00C1091B"/>
    <w:rsid w:val="00C14529"/>
    <w:rsid w:val="00C405DE"/>
    <w:rsid w:val="00C80EB3"/>
    <w:rsid w:val="00C93E19"/>
    <w:rsid w:val="00CA5F95"/>
    <w:rsid w:val="00CC065A"/>
    <w:rsid w:val="00CD4455"/>
    <w:rsid w:val="00CF468D"/>
    <w:rsid w:val="00CF5C37"/>
    <w:rsid w:val="00D04D0E"/>
    <w:rsid w:val="00D25D0F"/>
    <w:rsid w:val="00D266DF"/>
    <w:rsid w:val="00D60971"/>
    <w:rsid w:val="00D61BCD"/>
    <w:rsid w:val="00D77D24"/>
    <w:rsid w:val="00D81916"/>
    <w:rsid w:val="00D91BD0"/>
    <w:rsid w:val="00DB4FF8"/>
    <w:rsid w:val="00DC62C8"/>
    <w:rsid w:val="00DC6558"/>
    <w:rsid w:val="00DE3839"/>
    <w:rsid w:val="00DE5E36"/>
    <w:rsid w:val="00DF136E"/>
    <w:rsid w:val="00E027DF"/>
    <w:rsid w:val="00E03D11"/>
    <w:rsid w:val="00E05A8C"/>
    <w:rsid w:val="00E11DA5"/>
    <w:rsid w:val="00E308E4"/>
    <w:rsid w:val="00E3343D"/>
    <w:rsid w:val="00E42DEC"/>
    <w:rsid w:val="00E4537E"/>
    <w:rsid w:val="00E63881"/>
    <w:rsid w:val="00E63DE4"/>
    <w:rsid w:val="00E64B4F"/>
    <w:rsid w:val="00E651BA"/>
    <w:rsid w:val="00E8154F"/>
    <w:rsid w:val="00E91772"/>
    <w:rsid w:val="00E92422"/>
    <w:rsid w:val="00EA2EE3"/>
    <w:rsid w:val="00EB3BFD"/>
    <w:rsid w:val="00EB3D6C"/>
    <w:rsid w:val="00EB7550"/>
    <w:rsid w:val="00EC39C0"/>
    <w:rsid w:val="00EE4E61"/>
    <w:rsid w:val="00EF5829"/>
    <w:rsid w:val="00EF6357"/>
    <w:rsid w:val="00F07D8E"/>
    <w:rsid w:val="00F53ECE"/>
    <w:rsid w:val="00F57E5E"/>
    <w:rsid w:val="00F61D0F"/>
    <w:rsid w:val="00F84A73"/>
    <w:rsid w:val="00FA32B4"/>
    <w:rsid w:val="00FA36E7"/>
    <w:rsid w:val="00FC6C47"/>
    <w:rsid w:val="00FC76DE"/>
    <w:rsid w:val="00FD08AF"/>
    <w:rsid w:val="00FE797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1A20"/>
    <w:pPr>
      <w:tabs>
        <w:tab w:val="center" w:pos="4536"/>
        <w:tab w:val="right" w:pos="9072"/>
      </w:tabs>
    </w:pPr>
  </w:style>
  <w:style w:type="character" w:customStyle="1" w:styleId="KopfzeileZchn">
    <w:name w:val="Kopfzeile Zchn"/>
    <w:link w:val="Kopfzeile"/>
    <w:uiPriority w:val="99"/>
    <w:rsid w:val="00291A20"/>
    <w:rPr>
      <w:sz w:val="22"/>
      <w:szCs w:val="22"/>
    </w:rPr>
  </w:style>
  <w:style w:type="paragraph" w:styleId="Fuzeile">
    <w:name w:val="footer"/>
    <w:basedOn w:val="Standard"/>
    <w:link w:val="FuzeileZchn"/>
    <w:uiPriority w:val="99"/>
    <w:unhideWhenUsed/>
    <w:rsid w:val="00291A20"/>
    <w:pPr>
      <w:tabs>
        <w:tab w:val="center" w:pos="4536"/>
        <w:tab w:val="right" w:pos="9072"/>
      </w:tabs>
    </w:pPr>
  </w:style>
  <w:style w:type="character" w:customStyle="1" w:styleId="FuzeileZchn">
    <w:name w:val="Fußzeile Zchn"/>
    <w:link w:val="Fuzeile"/>
    <w:uiPriority w:val="99"/>
    <w:rsid w:val="00291A20"/>
    <w:rPr>
      <w:sz w:val="22"/>
      <w:szCs w:val="22"/>
    </w:rPr>
  </w:style>
  <w:style w:type="paragraph" w:styleId="Listenabsatz">
    <w:name w:val="List Paragraph"/>
    <w:basedOn w:val="Standard"/>
    <w:uiPriority w:val="34"/>
    <w:qFormat/>
    <w:rsid w:val="009A2149"/>
    <w:pPr>
      <w:ind w:left="720"/>
      <w:contextualSpacing/>
    </w:pPr>
  </w:style>
  <w:style w:type="character" w:styleId="Kommentarzeichen">
    <w:name w:val="annotation reference"/>
    <w:basedOn w:val="Absatz-Standardschriftart"/>
    <w:uiPriority w:val="99"/>
    <w:semiHidden/>
    <w:unhideWhenUsed/>
    <w:rsid w:val="00DE3839"/>
    <w:rPr>
      <w:sz w:val="16"/>
      <w:szCs w:val="16"/>
    </w:rPr>
  </w:style>
  <w:style w:type="paragraph" w:styleId="Kommentartext">
    <w:name w:val="annotation text"/>
    <w:basedOn w:val="Standard"/>
    <w:link w:val="KommentartextZchn"/>
    <w:uiPriority w:val="99"/>
    <w:semiHidden/>
    <w:unhideWhenUsed/>
    <w:rsid w:val="00DE3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E3839"/>
  </w:style>
  <w:style w:type="paragraph" w:styleId="Kommentarthema">
    <w:name w:val="annotation subject"/>
    <w:basedOn w:val="Kommentartext"/>
    <w:next w:val="Kommentartext"/>
    <w:link w:val="KommentarthemaZchn"/>
    <w:uiPriority w:val="99"/>
    <w:semiHidden/>
    <w:unhideWhenUsed/>
    <w:rsid w:val="00DE3839"/>
    <w:rPr>
      <w:b/>
      <w:bCs/>
    </w:rPr>
  </w:style>
  <w:style w:type="character" w:customStyle="1" w:styleId="KommentarthemaZchn">
    <w:name w:val="Kommentarthema Zchn"/>
    <w:basedOn w:val="KommentartextZchn"/>
    <w:link w:val="Kommentarthema"/>
    <w:uiPriority w:val="99"/>
    <w:semiHidden/>
    <w:rsid w:val="00DE3839"/>
    <w:rPr>
      <w:b/>
      <w:bCs/>
    </w:rPr>
  </w:style>
  <w:style w:type="paragraph" w:styleId="Sprechblasentext">
    <w:name w:val="Balloon Text"/>
    <w:basedOn w:val="Standard"/>
    <w:link w:val="SprechblasentextZchn"/>
    <w:uiPriority w:val="99"/>
    <w:semiHidden/>
    <w:unhideWhenUsed/>
    <w:rsid w:val="00DE38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839"/>
    <w:rPr>
      <w:rFonts w:ascii="Tahoma" w:hAnsi="Tahoma" w:cs="Tahoma"/>
      <w:sz w:val="16"/>
      <w:szCs w:val="16"/>
    </w:rPr>
  </w:style>
  <w:style w:type="character" w:styleId="Hyperlink">
    <w:name w:val="Hyperlink"/>
    <w:basedOn w:val="Absatz-Standardschriftart"/>
    <w:uiPriority w:val="99"/>
    <w:unhideWhenUsed/>
    <w:rsid w:val="006871BF"/>
    <w:rPr>
      <w:color w:val="0000FF" w:themeColor="hyperlink"/>
      <w:u w:val="single"/>
    </w:rPr>
  </w:style>
  <w:style w:type="character" w:styleId="BesuchterHyperlink">
    <w:name w:val="FollowedHyperlink"/>
    <w:basedOn w:val="Absatz-Standardschriftart"/>
    <w:uiPriority w:val="99"/>
    <w:semiHidden/>
    <w:unhideWhenUsed/>
    <w:rsid w:val="008142B1"/>
    <w:rPr>
      <w:color w:val="800080" w:themeColor="followedHyperlink"/>
      <w:u w:val="single"/>
    </w:rPr>
  </w:style>
  <w:style w:type="character" w:customStyle="1" w:styleId="apple-converted-space">
    <w:name w:val="apple-converted-space"/>
    <w:basedOn w:val="Absatz-Standardschriftart"/>
    <w:rsid w:val="00D81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2609">
      <w:bodyDiv w:val="1"/>
      <w:marLeft w:val="0"/>
      <w:marRight w:val="0"/>
      <w:marTop w:val="0"/>
      <w:marBottom w:val="0"/>
      <w:divBdr>
        <w:top w:val="none" w:sz="0" w:space="0" w:color="auto"/>
        <w:left w:val="none" w:sz="0" w:space="0" w:color="auto"/>
        <w:bottom w:val="none" w:sz="0" w:space="0" w:color="auto"/>
        <w:right w:val="none" w:sz="0" w:space="0" w:color="auto"/>
      </w:divBdr>
    </w:div>
    <w:div w:id="975061972">
      <w:bodyDiv w:val="1"/>
      <w:marLeft w:val="0"/>
      <w:marRight w:val="0"/>
      <w:marTop w:val="0"/>
      <w:marBottom w:val="0"/>
      <w:divBdr>
        <w:top w:val="none" w:sz="0" w:space="0" w:color="auto"/>
        <w:left w:val="none" w:sz="0" w:space="0" w:color="auto"/>
        <w:bottom w:val="none" w:sz="0" w:space="0" w:color="auto"/>
        <w:right w:val="none" w:sz="0" w:space="0" w:color="auto"/>
      </w:divBdr>
    </w:div>
    <w:div w:id="148092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tiff"/><Relationship Id="rId4" Type="http://schemas.microsoft.com/office/2007/relationships/stylesWithEffects" Target="stylesWithEffects.xml"/><Relationship Id="rId9" Type="http://schemas.openxmlformats.org/officeDocument/2006/relationships/hyperlink" Target="http://www.hbm.com/de/somatx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wartmann\AppData\Local\Microsoft\Windows\Temporary%20Internet%20Files\Content.Outlook\5R1U8N2P\PR_Guidelines_Template%20(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D5BD6-9B63-4B29-AB19-2ECCD0AA3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PR_Guidelines_Template (2)</Template>
  <TotalTime>0</TotalTime>
  <Pages>2</Pages>
  <Words>345</Words>
  <Characters>2174</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HBM</Company>
  <LinksUpToDate>false</LinksUpToDate>
  <CharactersWithSpaces>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Schwartmann, Gilbert</dc:creator>
  <cp:keywords>HBM: public</cp:keywords>
  <cp:lastModifiedBy>Vohla, Christin</cp:lastModifiedBy>
  <cp:revision>2</cp:revision>
  <cp:lastPrinted>2017-04-24T08:53:00Z</cp:lastPrinted>
  <dcterms:created xsi:type="dcterms:W3CDTF">2017-12-08T08:31:00Z</dcterms:created>
  <dcterms:modified xsi:type="dcterms:W3CDTF">2017-12-08T08:31:00Z</dcterms:modified>
  <cp:category>HBM: public</cp:category>
</cp:coreProperties>
</file>