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E7" w:rsidRPr="009F2716" w:rsidRDefault="009F2716" w:rsidP="009D4154">
      <w:pPr>
        <w:spacing w:after="0"/>
        <w:rPr>
          <w:rFonts w:ascii="Roboto" w:hAnsi="Roboto" w:cs="Arial"/>
          <w:b/>
          <w:sz w:val="28"/>
          <w:szCs w:val="28"/>
          <w:lang w:val="es-ES"/>
        </w:rPr>
      </w:pPr>
      <w:r w:rsidRPr="009F2716">
        <w:rPr>
          <w:rFonts w:ascii="Roboto" w:hAnsi="Roboto"/>
          <w:b/>
          <w:sz w:val="28"/>
          <w:szCs w:val="28"/>
          <w:lang w:val="es-ES"/>
        </w:rPr>
        <w:t>Medición económica de grandes fuerzas de compresión</w:t>
      </w:r>
      <w:r w:rsidR="001B4218" w:rsidRPr="009F2716">
        <w:rPr>
          <w:rFonts w:ascii="Roboto" w:hAnsi="Roboto"/>
          <w:b/>
          <w:sz w:val="28"/>
          <w:szCs w:val="28"/>
          <w:lang w:val="es-ES"/>
        </w:rPr>
        <w:t>: N</w:t>
      </w:r>
      <w:r w:rsidRPr="009F2716">
        <w:rPr>
          <w:rFonts w:ascii="Roboto" w:hAnsi="Roboto"/>
          <w:b/>
          <w:sz w:val="28"/>
          <w:szCs w:val="28"/>
          <w:lang w:val="es-ES"/>
        </w:rPr>
        <w:t>uevo transductor de fuerza C6B de HBM</w:t>
      </w:r>
    </w:p>
    <w:p w:rsidR="00D25D0F" w:rsidRPr="009F2716" w:rsidRDefault="00D25D0F" w:rsidP="00D25D0F">
      <w:pPr>
        <w:spacing w:after="0"/>
        <w:rPr>
          <w:rFonts w:ascii="Roboto" w:hAnsi="Roboto" w:cs="Arial"/>
          <w:b/>
          <w:lang w:val="es-ES"/>
        </w:rPr>
      </w:pPr>
    </w:p>
    <w:p w:rsidR="009F2716" w:rsidRPr="009F2716" w:rsidRDefault="009F2716" w:rsidP="009F2716">
      <w:pPr>
        <w:pStyle w:val="Prrafodelista"/>
        <w:numPr>
          <w:ilvl w:val="0"/>
          <w:numId w:val="2"/>
        </w:numPr>
        <w:spacing w:after="0"/>
        <w:rPr>
          <w:rFonts w:ascii="Roboto" w:hAnsi="Roboto" w:cs="Arial"/>
          <w:lang w:val="es-ES"/>
        </w:rPr>
      </w:pPr>
      <w:r w:rsidRPr="009F2716">
        <w:rPr>
          <w:rFonts w:ascii="Roboto" w:hAnsi="Roboto" w:cs="Arial"/>
          <w:lang w:val="es-ES"/>
        </w:rPr>
        <w:t xml:space="preserve">Para cargas nominales de 200 </w:t>
      </w:r>
      <w:proofErr w:type="spellStart"/>
      <w:r w:rsidRPr="009F2716">
        <w:rPr>
          <w:rFonts w:ascii="Roboto" w:hAnsi="Roboto" w:cs="Arial"/>
          <w:lang w:val="es-ES"/>
        </w:rPr>
        <w:t>kN</w:t>
      </w:r>
      <w:proofErr w:type="spellEnd"/>
      <w:r w:rsidRPr="009F2716">
        <w:rPr>
          <w:rFonts w:ascii="Roboto" w:hAnsi="Roboto" w:cs="Arial"/>
          <w:lang w:val="es-ES"/>
        </w:rPr>
        <w:t xml:space="preserve"> a 10 MN.</w:t>
      </w:r>
    </w:p>
    <w:p w:rsidR="009F2716" w:rsidRPr="009F2716" w:rsidRDefault="009F2716" w:rsidP="009F2716">
      <w:pPr>
        <w:pStyle w:val="Prrafodelista"/>
        <w:numPr>
          <w:ilvl w:val="0"/>
          <w:numId w:val="2"/>
        </w:numPr>
        <w:spacing w:after="0"/>
        <w:rPr>
          <w:rFonts w:ascii="Roboto" w:hAnsi="Roboto" w:cs="Arial"/>
        </w:rPr>
      </w:pPr>
      <w:proofErr w:type="spellStart"/>
      <w:r w:rsidRPr="009F2716">
        <w:rPr>
          <w:rFonts w:ascii="Roboto" w:hAnsi="Roboto" w:cs="Arial"/>
        </w:rPr>
        <w:t>Clase</w:t>
      </w:r>
      <w:proofErr w:type="spellEnd"/>
      <w:r w:rsidRPr="009F2716">
        <w:rPr>
          <w:rFonts w:ascii="Roboto" w:hAnsi="Roboto" w:cs="Arial"/>
        </w:rPr>
        <w:t xml:space="preserve"> de </w:t>
      </w:r>
      <w:proofErr w:type="spellStart"/>
      <w:r w:rsidRPr="009F2716">
        <w:rPr>
          <w:rFonts w:ascii="Roboto" w:hAnsi="Roboto" w:cs="Arial"/>
        </w:rPr>
        <w:t>protección</w:t>
      </w:r>
      <w:proofErr w:type="spellEnd"/>
      <w:r w:rsidRPr="009F2716">
        <w:rPr>
          <w:rFonts w:ascii="Roboto" w:hAnsi="Roboto" w:cs="Arial"/>
        </w:rPr>
        <w:t xml:space="preserve"> IP68.</w:t>
      </w:r>
    </w:p>
    <w:p w:rsidR="009F2716" w:rsidRPr="003E1D5B" w:rsidRDefault="009F2716" w:rsidP="009F2716">
      <w:pPr>
        <w:pStyle w:val="Prrafodelista"/>
        <w:numPr>
          <w:ilvl w:val="0"/>
          <w:numId w:val="2"/>
        </w:numPr>
        <w:spacing w:after="0"/>
        <w:rPr>
          <w:rFonts w:ascii="Roboto" w:hAnsi="Roboto" w:cs="Arial"/>
        </w:rPr>
      </w:pPr>
      <w:r w:rsidRPr="009F2716">
        <w:rPr>
          <w:rFonts w:ascii="Roboto" w:hAnsi="Roboto" w:cs="Arial"/>
        </w:rPr>
        <w:t xml:space="preserve">Flexible y </w:t>
      </w:r>
      <w:proofErr w:type="spellStart"/>
      <w:r w:rsidRPr="009F2716">
        <w:rPr>
          <w:rFonts w:ascii="Roboto" w:hAnsi="Roboto" w:cs="Arial"/>
        </w:rPr>
        <w:t>económico</w:t>
      </w:r>
      <w:proofErr w:type="spellEnd"/>
      <w:r w:rsidRPr="009F2716">
        <w:rPr>
          <w:rFonts w:ascii="Roboto" w:hAnsi="Roboto" w:cs="Arial"/>
        </w:rPr>
        <w:t>.</w:t>
      </w:r>
    </w:p>
    <w:p w:rsidR="00A94223" w:rsidRPr="0077682B" w:rsidRDefault="00A94223" w:rsidP="009A2149">
      <w:pPr>
        <w:spacing w:after="0"/>
        <w:rPr>
          <w:rFonts w:ascii="Roboto" w:hAnsi="Roboto" w:cs="Arial"/>
          <w:lang w:val="de-DE"/>
        </w:rPr>
      </w:pPr>
    </w:p>
    <w:p w:rsidR="00D048BC" w:rsidRPr="009F2716" w:rsidRDefault="009F2716" w:rsidP="007B33A8">
      <w:pPr>
        <w:spacing w:after="0"/>
        <w:rPr>
          <w:rFonts w:ascii="Roboto" w:hAnsi="Roboto"/>
          <w:b/>
          <w:lang w:val="es-ES"/>
        </w:rPr>
      </w:pPr>
      <w:r w:rsidRPr="009F2716">
        <w:rPr>
          <w:rFonts w:ascii="Roboto" w:hAnsi="Roboto"/>
          <w:b/>
          <w:lang w:val="es-ES"/>
        </w:rPr>
        <w:t>Con el nuevo transductor de fuerza C6B, HBM ofrece una solución flexible para adquirir grandes fuerzas de compresión de forma económica. Se trata de un sensor asequible, diseñado pensando en entornos duros y dinámicos</w:t>
      </w:r>
      <w:r w:rsidR="00F5215D" w:rsidRPr="009F2716">
        <w:rPr>
          <w:rFonts w:ascii="Roboto" w:hAnsi="Roboto"/>
          <w:b/>
          <w:lang w:val="es-ES"/>
        </w:rPr>
        <w:t xml:space="preserve">. </w:t>
      </w:r>
    </w:p>
    <w:p w:rsidR="00D048BC" w:rsidRPr="009F2716" w:rsidRDefault="00D048BC" w:rsidP="007B33A8">
      <w:pPr>
        <w:spacing w:after="0"/>
        <w:rPr>
          <w:rFonts w:ascii="Roboto" w:hAnsi="Roboto"/>
          <w:lang w:val="es-ES"/>
        </w:rPr>
      </w:pPr>
    </w:p>
    <w:p w:rsidR="00FA36E7" w:rsidRPr="009F2716" w:rsidRDefault="009F2716" w:rsidP="007B33A8">
      <w:pPr>
        <w:spacing w:after="0"/>
        <w:rPr>
          <w:rFonts w:ascii="Roboto" w:hAnsi="Roboto"/>
          <w:lang w:val="es-ES"/>
        </w:rPr>
      </w:pPr>
      <w:r w:rsidRPr="009F2716">
        <w:rPr>
          <w:rFonts w:ascii="Roboto" w:hAnsi="Roboto"/>
          <w:lang w:val="es-ES"/>
        </w:rPr>
        <w:t xml:space="preserve">El transductor de fuerza C6B adquiere fuerzas nominales de entre 200 </w:t>
      </w:r>
      <w:proofErr w:type="spellStart"/>
      <w:r w:rsidRPr="009F2716">
        <w:rPr>
          <w:rFonts w:ascii="Roboto" w:hAnsi="Roboto"/>
          <w:lang w:val="es-ES"/>
        </w:rPr>
        <w:t>kN</w:t>
      </w:r>
      <w:proofErr w:type="spellEnd"/>
      <w:r w:rsidRPr="009F2716">
        <w:rPr>
          <w:rFonts w:ascii="Roboto" w:hAnsi="Roboto"/>
          <w:lang w:val="es-ES"/>
        </w:rPr>
        <w:t xml:space="preserve"> y 10 MN con una clase de precisión de 0,5. Entre sus aplicaciones típicas destaca el sector de la construcción, la industria pesada y el trabajo con metales, además de tareas de medición dinámicas de I+D. El C6B ofrece una resiste</w:t>
      </w:r>
      <w:r w:rsidRPr="009F2716">
        <w:rPr>
          <w:rFonts w:ascii="Roboto" w:hAnsi="Roboto"/>
          <w:lang w:val="es-ES"/>
        </w:rPr>
        <w:t>n</w:t>
      </w:r>
      <w:r w:rsidRPr="009F2716">
        <w:rPr>
          <w:rFonts w:ascii="Roboto" w:hAnsi="Roboto"/>
          <w:lang w:val="es-ES"/>
        </w:rPr>
        <w:t>cia extrema y tiene una carcasa soldada herméticamente, construida en materiales a prueba de corr</w:t>
      </w:r>
      <w:r w:rsidRPr="009F2716">
        <w:rPr>
          <w:rFonts w:ascii="Roboto" w:hAnsi="Roboto"/>
          <w:lang w:val="es-ES"/>
        </w:rPr>
        <w:t>o</w:t>
      </w:r>
      <w:r w:rsidRPr="009F2716">
        <w:rPr>
          <w:rFonts w:ascii="Roboto" w:hAnsi="Roboto"/>
          <w:lang w:val="es-ES"/>
        </w:rPr>
        <w:t>sión. La versión con cable integrado ofrece un grado de protección IP68 del sensor. Como el C6B utiliza el principio de una barra de compresión, el sensor tiene un desplazamiento muy reducido, lo que permite utilizarlo en mediciones muy rápidas como, por ejemplo, los ensayos de impacto</w:t>
      </w:r>
      <w:r w:rsidR="003B6643" w:rsidRPr="009F2716">
        <w:rPr>
          <w:rFonts w:ascii="Roboto" w:hAnsi="Roboto"/>
          <w:lang w:val="es-ES"/>
        </w:rPr>
        <w:t xml:space="preserve">.    </w:t>
      </w:r>
    </w:p>
    <w:p w:rsidR="00AA4BF3" w:rsidRPr="009F2716" w:rsidRDefault="00AA4BF3" w:rsidP="007B33A8">
      <w:pPr>
        <w:spacing w:after="0"/>
        <w:rPr>
          <w:rFonts w:ascii="Roboto" w:hAnsi="Roboto"/>
          <w:lang w:val="es-ES"/>
        </w:rPr>
      </w:pPr>
    </w:p>
    <w:p w:rsidR="009F2716" w:rsidRPr="009F2716" w:rsidRDefault="009F2716" w:rsidP="00247E21">
      <w:pPr>
        <w:rPr>
          <w:rFonts w:ascii="Roboto" w:hAnsi="Roboto"/>
          <w:b/>
          <w:lang w:val="es-ES"/>
        </w:rPr>
      </w:pPr>
      <w:r w:rsidRPr="009F2716">
        <w:rPr>
          <w:rFonts w:ascii="Roboto" w:hAnsi="Roboto"/>
          <w:b/>
          <w:lang w:val="es-ES"/>
        </w:rPr>
        <w:t xml:space="preserve">Uso extremadamente flexible </w:t>
      </w:r>
    </w:p>
    <w:p w:rsidR="00556EA1" w:rsidRPr="009F2716" w:rsidRDefault="009F2716" w:rsidP="00247E21">
      <w:pPr>
        <w:rPr>
          <w:rFonts w:ascii="Roboto" w:hAnsi="Roboto"/>
          <w:lang w:val="es-ES"/>
        </w:rPr>
      </w:pPr>
      <w:r w:rsidRPr="009F2716">
        <w:rPr>
          <w:rFonts w:ascii="Roboto" w:hAnsi="Roboto"/>
          <w:lang w:val="es-ES"/>
        </w:rPr>
        <w:t>En comparación con el modelo anterior C6A, el nuevo transductor de fuerza C6B no solo es más r</w:t>
      </w:r>
      <w:r w:rsidRPr="009F2716">
        <w:rPr>
          <w:rFonts w:ascii="Roboto" w:hAnsi="Roboto"/>
          <w:lang w:val="es-ES"/>
        </w:rPr>
        <w:t>o</w:t>
      </w:r>
      <w:r w:rsidRPr="009F2716">
        <w:rPr>
          <w:rFonts w:ascii="Roboto" w:hAnsi="Roboto"/>
          <w:lang w:val="es-ES"/>
        </w:rPr>
        <w:t>busto sino también más flexible. La puesta en marcha es rápida y sencilla, porque el sensor se adapta de forma óptima a la aplicación. Se encuentran disponibles distintos tipos de conexiones eléctricas para diferentes instalaciones. Igualmente, el C6B se puede suministrar con elementos de introducción de carga, que reducen la incertidumbre de medida de la aplicación. Las versiones hasta 2 MN (inclus</w:t>
      </w:r>
      <w:r w:rsidRPr="009F2716">
        <w:rPr>
          <w:rFonts w:ascii="Roboto" w:hAnsi="Roboto"/>
          <w:lang w:val="es-ES"/>
        </w:rPr>
        <w:t>i</w:t>
      </w:r>
      <w:r w:rsidRPr="009F2716">
        <w:rPr>
          <w:rFonts w:ascii="Roboto" w:hAnsi="Roboto"/>
          <w:lang w:val="es-ES"/>
        </w:rPr>
        <w:t>ve) llevan un taladro interior que permite el uso de una fuerza restablecedora. Una última ventaja d</w:t>
      </w:r>
      <w:r w:rsidRPr="009F2716">
        <w:rPr>
          <w:rFonts w:ascii="Roboto" w:hAnsi="Roboto"/>
          <w:lang w:val="es-ES"/>
        </w:rPr>
        <w:t>u</w:t>
      </w:r>
      <w:r w:rsidRPr="009F2716">
        <w:rPr>
          <w:rFonts w:ascii="Roboto" w:hAnsi="Roboto"/>
          <w:lang w:val="es-ES"/>
        </w:rPr>
        <w:t>rante la puesta en marcha</w:t>
      </w:r>
      <w:proofErr w:type="gramStart"/>
      <w:r w:rsidRPr="009F2716">
        <w:rPr>
          <w:rFonts w:ascii="Roboto" w:hAnsi="Roboto"/>
          <w:lang w:val="es-ES"/>
        </w:rPr>
        <w:t>:  el</w:t>
      </w:r>
      <w:proofErr w:type="gramEnd"/>
      <w:r w:rsidRPr="009F2716">
        <w:rPr>
          <w:rFonts w:ascii="Roboto" w:hAnsi="Roboto"/>
          <w:lang w:val="es-ES"/>
        </w:rPr>
        <w:t xml:space="preserve"> C6B se puede montar en horizontal o del revés, según las necesidades</w:t>
      </w:r>
      <w:r w:rsidR="00B33157" w:rsidRPr="009F2716">
        <w:rPr>
          <w:rFonts w:ascii="Roboto" w:hAnsi="Roboto"/>
          <w:lang w:val="es-ES"/>
        </w:rPr>
        <w:t>.</w:t>
      </w:r>
    </w:p>
    <w:p w:rsidR="008142B1" w:rsidRPr="009F2716" w:rsidRDefault="009F2716" w:rsidP="006871BF">
      <w:pPr>
        <w:spacing w:after="0"/>
        <w:rPr>
          <w:rFonts w:ascii="Roboto" w:hAnsi="Roboto"/>
          <w:lang w:val="es-ES"/>
        </w:rPr>
      </w:pPr>
      <w:r>
        <w:rPr>
          <w:rFonts w:ascii="Roboto" w:hAnsi="Roboto"/>
          <w:lang w:val="es-ES"/>
        </w:rPr>
        <w:t>Más</w:t>
      </w:r>
      <w:r w:rsidR="006871BF" w:rsidRPr="009F2716">
        <w:rPr>
          <w:rFonts w:ascii="Roboto" w:hAnsi="Roboto"/>
          <w:lang w:val="es-ES"/>
        </w:rPr>
        <w:t xml:space="preserve"> informa</w:t>
      </w:r>
      <w:r w:rsidRPr="009F2716">
        <w:rPr>
          <w:rFonts w:ascii="Roboto" w:hAnsi="Roboto"/>
          <w:lang w:val="es-ES"/>
        </w:rPr>
        <w:t>ción sobre el producto</w:t>
      </w:r>
      <w:r w:rsidR="006871BF" w:rsidRPr="009F2716">
        <w:rPr>
          <w:rFonts w:ascii="Roboto" w:hAnsi="Roboto"/>
          <w:lang w:val="es-ES"/>
        </w:rPr>
        <w:t xml:space="preserve">: </w:t>
      </w:r>
      <w:hyperlink r:id="rId9" w:history="1">
        <w:r w:rsidR="00137B76" w:rsidRPr="009F2716">
          <w:rPr>
            <w:rStyle w:val="Hipervnculo"/>
            <w:rFonts w:ascii="Roboto" w:hAnsi="Roboto"/>
            <w:lang w:val="es-ES"/>
          </w:rPr>
          <w:t>www.hbm.com/c6b</w:t>
        </w:r>
      </w:hyperlink>
      <w:r w:rsidR="00137B76" w:rsidRPr="009F2716">
        <w:rPr>
          <w:rStyle w:val="Hipervnculo"/>
          <w:rFonts w:ascii="Roboto" w:hAnsi="Roboto"/>
          <w:lang w:val="es-ES"/>
        </w:rPr>
        <w:br/>
      </w:r>
    </w:p>
    <w:p w:rsidR="006871BF" w:rsidRPr="00137B76" w:rsidRDefault="00137B76" w:rsidP="00A94223">
      <w:pPr>
        <w:spacing w:after="0"/>
        <w:rPr>
          <w:rFonts w:ascii="Roboto" w:hAnsi="Roboto" w:cs="Arial"/>
        </w:rPr>
      </w:pPr>
      <w:r>
        <w:rPr>
          <w:rFonts w:ascii="Roboto" w:hAnsi="Roboto" w:cs="Arial"/>
          <w:noProof/>
          <w:lang w:val="es-ES" w:eastAsia="es-ES"/>
        </w:rPr>
        <w:drawing>
          <wp:inline distT="0" distB="0" distL="0" distR="0">
            <wp:extent cx="3476625" cy="21621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b_press_release_365px.jpg"/>
                    <pic:cNvPicPr/>
                  </pic:nvPicPr>
                  <pic:blipFill>
                    <a:blip r:embed="rId10">
                      <a:extLst>
                        <a:ext uri="{28A0092B-C50C-407E-A947-70E740481C1C}">
                          <a14:useLocalDpi xmlns:a14="http://schemas.microsoft.com/office/drawing/2010/main" val="0"/>
                        </a:ext>
                      </a:extLst>
                    </a:blip>
                    <a:stretch>
                      <a:fillRect/>
                    </a:stretch>
                  </pic:blipFill>
                  <pic:spPr>
                    <a:xfrm>
                      <a:off x="0" y="0"/>
                      <a:ext cx="3476625" cy="2162175"/>
                    </a:xfrm>
                    <a:prstGeom prst="rect">
                      <a:avLst/>
                    </a:prstGeom>
                  </pic:spPr>
                </pic:pic>
              </a:graphicData>
            </a:graphic>
          </wp:inline>
        </w:drawing>
      </w:r>
    </w:p>
    <w:p w:rsidR="00616AD4" w:rsidRPr="009F2716" w:rsidRDefault="009F2716" w:rsidP="00392006">
      <w:pPr>
        <w:spacing w:after="0"/>
        <w:rPr>
          <w:rFonts w:ascii="Roboto" w:hAnsi="Roboto"/>
          <w:lang w:val="es-ES"/>
        </w:rPr>
      </w:pPr>
      <w:r w:rsidRPr="009F2716">
        <w:rPr>
          <w:rFonts w:ascii="Roboto" w:hAnsi="Roboto"/>
          <w:sz w:val="18"/>
          <w:szCs w:val="18"/>
          <w:lang w:val="es-ES"/>
        </w:rPr>
        <w:t xml:space="preserve">El transductor de fuerza C6B está diseñado para fuerzas nominales, comprendidas entre 200 </w:t>
      </w:r>
      <w:proofErr w:type="spellStart"/>
      <w:r w:rsidRPr="009F2716">
        <w:rPr>
          <w:rFonts w:ascii="Roboto" w:hAnsi="Roboto"/>
          <w:sz w:val="18"/>
          <w:szCs w:val="18"/>
          <w:lang w:val="es-ES"/>
        </w:rPr>
        <w:t>kN</w:t>
      </w:r>
      <w:proofErr w:type="spellEnd"/>
      <w:r w:rsidRPr="009F2716">
        <w:rPr>
          <w:rFonts w:ascii="Roboto" w:hAnsi="Roboto"/>
          <w:sz w:val="18"/>
          <w:szCs w:val="18"/>
          <w:lang w:val="es-ES"/>
        </w:rPr>
        <w:t xml:space="preserve"> y 10 MN. Se utiliza en e</w:t>
      </w:r>
      <w:r w:rsidRPr="009F2716">
        <w:rPr>
          <w:rFonts w:ascii="Roboto" w:hAnsi="Roboto"/>
          <w:sz w:val="18"/>
          <w:szCs w:val="18"/>
          <w:lang w:val="es-ES"/>
        </w:rPr>
        <w:t>n</w:t>
      </w:r>
      <w:r w:rsidRPr="009F2716">
        <w:rPr>
          <w:rFonts w:ascii="Roboto" w:hAnsi="Roboto"/>
          <w:sz w:val="18"/>
          <w:szCs w:val="18"/>
          <w:lang w:val="es-ES"/>
        </w:rPr>
        <w:t>tornos hostiles y en aplicaciones dinámicas. (Imagen: HBM</w:t>
      </w:r>
      <w:r w:rsidR="00FB056E" w:rsidRPr="009F2716">
        <w:rPr>
          <w:rFonts w:ascii="Roboto" w:hAnsi="Roboto"/>
          <w:sz w:val="18"/>
          <w:szCs w:val="18"/>
          <w:lang w:val="es-ES"/>
        </w:rPr>
        <w:t>)</w:t>
      </w:r>
    </w:p>
    <w:p w:rsidR="009A2149" w:rsidRPr="009F2716" w:rsidRDefault="009A2149" w:rsidP="009A2149">
      <w:pPr>
        <w:spacing w:line="360" w:lineRule="auto"/>
        <w:ind w:right="1128"/>
        <w:jc w:val="both"/>
        <w:rPr>
          <w:rFonts w:ascii="Roboto" w:hAnsi="Roboto"/>
          <w:b/>
          <w:lang w:val="es-ES" w:eastAsia="en-US"/>
        </w:rPr>
      </w:pPr>
    </w:p>
    <w:p w:rsidR="009A2149" w:rsidRPr="00037913" w:rsidRDefault="009F2716" w:rsidP="009A2149">
      <w:pPr>
        <w:spacing w:line="360" w:lineRule="auto"/>
        <w:ind w:right="1128"/>
        <w:jc w:val="both"/>
        <w:rPr>
          <w:rFonts w:ascii="Roboto" w:hAnsi="Roboto" w:cs="Arial"/>
          <w:b/>
          <w:bCs/>
          <w:sz w:val="18"/>
          <w:szCs w:val="18"/>
          <w:lang w:val="es-ES"/>
        </w:rPr>
      </w:pPr>
      <w:r w:rsidRPr="00037913">
        <w:rPr>
          <w:rFonts w:ascii="Roboto" w:hAnsi="Roboto"/>
          <w:b/>
          <w:sz w:val="18"/>
          <w:szCs w:val="18"/>
          <w:lang w:val="es-ES"/>
        </w:rPr>
        <w:t>Sobre</w:t>
      </w:r>
      <w:r w:rsidR="00392006" w:rsidRPr="00037913">
        <w:rPr>
          <w:rFonts w:ascii="Roboto" w:hAnsi="Roboto"/>
          <w:b/>
          <w:sz w:val="18"/>
          <w:szCs w:val="18"/>
          <w:lang w:val="es-ES"/>
        </w:rPr>
        <w:t xml:space="preserve"> HBM Test and </w:t>
      </w:r>
      <w:proofErr w:type="spellStart"/>
      <w:r w:rsidR="00392006" w:rsidRPr="00037913">
        <w:rPr>
          <w:rFonts w:ascii="Roboto" w:hAnsi="Roboto"/>
          <w:b/>
          <w:sz w:val="18"/>
          <w:szCs w:val="18"/>
          <w:lang w:val="es-ES"/>
        </w:rPr>
        <w:t>Measurement</w:t>
      </w:r>
      <w:proofErr w:type="spellEnd"/>
    </w:p>
    <w:p w:rsidR="00C1091B" w:rsidRPr="00037913" w:rsidRDefault="00037913" w:rsidP="009A2149">
      <w:pPr>
        <w:autoSpaceDE w:val="0"/>
        <w:spacing w:after="120" w:line="360" w:lineRule="auto"/>
        <w:ind w:right="1132"/>
        <w:jc w:val="both"/>
        <w:rPr>
          <w:rFonts w:ascii="Roboto" w:hAnsi="Roboto"/>
          <w:sz w:val="18"/>
          <w:szCs w:val="18"/>
          <w:lang w:val="es-ES"/>
        </w:rPr>
      </w:pPr>
      <w:proofErr w:type="spellStart"/>
      <w:r w:rsidRPr="00037913">
        <w:rPr>
          <w:rFonts w:ascii="Roboto" w:hAnsi="Roboto"/>
          <w:sz w:val="18"/>
          <w:szCs w:val="18"/>
          <w:lang w:val="es-ES"/>
        </w:rPr>
        <w:t>Hottinger</w:t>
      </w:r>
      <w:proofErr w:type="spellEnd"/>
      <w:r w:rsidRPr="00037913">
        <w:rPr>
          <w:rFonts w:ascii="Roboto" w:hAnsi="Roboto"/>
          <w:sz w:val="18"/>
          <w:szCs w:val="18"/>
          <w:lang w:val="es-ES"/>
        </w:rPr>
        <w:t xml:space="preserve"> Baldwin </w:t>
      </w:r>
      <w:proofErr w:type="spellStart"/>
      <w:r w:rsidRPr="00037913">
        <w:rPr>
          <w:rFonts w:ascii="Roboto" w:hAnsi="Roboto"/>
          <w:sz w:val="18"/>
          <w:szCs w:val="18"/>
          <w:lang w:val="es-ES"/>
        </w:rPr>
        <w:t>Messtechnik</w:t>
      </w:r>
      <w:proofErr w:type="spellEnd"/>
      <w:r w:rsidRPr="00037913">
        <w:rPr>
          <w:rFonts w:ascii="Roboto" w:hAnsi="Roboto"/>
          <w:sz w:val="18"/>
          <w:szCs w:val="18"/>
          <w:lang w:val="es-ES"/>
        </w:rPr>
        <w:t xml:space="preserve"> </w:t>
      </w:r>
      <w:proofErr w:type="spellStart"/>
      <w:r w:rsidRPr="00037913">
        <w:rPr>
          <w:rFonts w:ascii="Roboto" w:hAnsi="Roboto"/>
          <w:sz w:val="18"/>
          <w:szCs w:val="18"/>
          <w:lang w:val="es-ES"/>
        </w:rPr>
        <w:t>GmbH</w:t>
      </w:r>
      <w:proofErr w:type="spellEnd"/>
      <w:r w:rsidRPr="00037913">
        <w:rPr>
          <w:rFonts w:ascii="Roboto" w:hAnsi="Roboto"/>
          <w:sz w:val="18"/>
          <w:szCs w:val="18"/>
          <w:lang w:val="es-ES"/>
        </w:rPr>
        <w:t xml:space="preserve"> (HBM Test and </w:t>
      </w:r>
      <w:proofErr w:type="spellStart"/>
      <w:r w:rsidRPr="00037913">
        <w:rPr>
          <w:rFonts w:ascii="Roboto" w:hAnsi="Roboto"/>
          <w:sz w:val="18"/>
          <w:szCs w:val="18"/>
          <w:lang w:val="es-ES"/>
        </w:rPr>
        <w:t>Measurement</w:t>
      </w:r>
      <w:proofErr w:type="spellEnd"/>
      <w:r w:rsidRPr="00037913">
        <w:rPr>
          <w:rFonts w:ascii="Roboto" w:hAnsi="Roboto"/>
          <w:sz w:val="18"/>
          <w:szCs w:val="18"/>
          <w:lang w:val="es-ES"/>
        </w:rPr>
        <w:t>), empresa fundada en Alemania en 1950, es en la actualidad el líder tecnológico y del mercado de pruebas y medición. Su catálogo de productos abarca soluciones para la cadena de medición completa, desde pruebas físicas hasta virtuales. HBM tiene plantas de producción en Alemania, Estados Unidos, China y Portugal, y cuenta con presencia en más</w:t>
      </w:r>
      <w:r>
        <w:rPr>
          <w:rFonts w:ascii="Roboto" w:hAnsi="Roboto"/>
          <w:sz w:val="18"/>
          <w:szCs w:val="18"/>
          <w:lang w:val="es-ES"/>
        </w:rPr>
        <w:t xml:space="preserve"> de 80 países de todo el mundo</w:t>
      </w:r>
      <w:bookmarkStart w:id="0" w:name="_GoBack"/>
      <w:bookmarkEnd w:id="0"/>
      <w:r w:rsidR="00392006" w:rsidRPr="00037913">
        <w:rPr>
          <w:rFonts w:ascii="Roboto" w:hAnsi="Roboto"/>
          <w:sz w:val="18"/>
          <w:szCs w:val="18"/>
          <w:lang w:val="es-ES"/>
        </w:rPr>
        <w:t>.</w:t>
      </w:r>
    </w:p>
    <w:sectPr w:rsidR="00C1091B" w:rsidRPr="00037913"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A0" w:rsidRDefault="002562A0" w:rsidP="00291A20">
      <w:pPr>
        <w:spacing w:after="0" w:line="240" w:lineRule="auto"/>
      </w:pPr>
      <w:r>
        <w:separator/>
      </w:r>
    </w:p>
  </w:endnote>
  <w:endnote w:type="continuationSeparator" w:id="0">
    <w:p w:rsidR="002562A0" w:rsidRDefault="002562A0" w:rsidP="00291A20">
      <w:pPr>
        <w:spacing w:after="0" w:line="240" w:lineRule="auto"/>
      </w:pPr>
      <w:r>
        <w:continuationSeparator/>
      </w:r>
    </w:p>
  </w:endnote>
  <w:endnote w:type="continuationNotice" w:id="1">
    <w:p w:rsidR="002562A0" w:rsidRDefault="00256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E0000AFF" w:usb1="5000217F" w:usb2="00000021" w:usb3="00000000" w:csb0="0000019F" w:csb1="00000000"/>
  </w:font>
  <w:font w:name="Roboto Light">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Piedepgina"/>
      <w:spacing w:after="0" w:line="180" w:lineRule="atLeast"/>
      <w:rPr>
        <w:rFonts w:ascii="Arial" w:hAnsi="Arial" w:cs="Arial"/>
        <w:sz w:val="14"/>
      </w:rPr>
    </w:pPr>
    <w:r>
      <w:rPr>
        <w:noProof/>
        <w:lang w:val="es-ES" w:eastAsia="es-ES"/>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w:t>
    </w:r>
    <w:proofErr w:type="spellStart"/>
    <w:r>
      <w:rPr>
        <w:rFonts w:ascii="Arial" w:hAnsi="Arial"/>
        <w:sz w:val="14"/>
      </w:rPr>
      <w:t>Hüllhorst</w:t>
    </w:r>
    <w:proofErr w:type="spellEnd"/>
    <w:r>
      <w:rPr>
        <w:rFonts w:ascii="Arial" w:hAnsi="Arial"/>
        <w:sz w:val="14"/>
      </w:rPr>
      <w:t xml:space="preserve">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Piedepgina"/>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A0" w:rsidRDefault="002562A0" w:rsidP="00291A20">
      <w:pPr>
        <w:spacing w:after="0" w:line="240" w:lineRule="auto"/>
      </w:pPr>
      <w:r>
        <w:separator/>
      </w:r>
    </w:p>
  </w:footnote>
  <w:footnote w:type="continuationSeparator" w:id="0">
    <w:p w:rsidR="002562A0" w:rsidRDefault="002562A0" w:rsidP="00291A20">
      <w:pPr>
        <w:spacing w:after="0" w:line="240" w:lineRule="auto"/>
      </w:pPr>
      <w:r>
        <w:continuationSeparator/>
      </w:r>
    </w:p>
  </w:footnote>
  <w:footnote w:type="continuationNotice" w:id="1">
    <w:p w:rsidR="002562A0" w:rsidRDefault="002562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Encabezado"/>
      <w:rPr>
        <w:rFonts w:ascii="Roboto Black" w:hAnsi="Roboto Black"/>
      </w:rPr>
    </w:pPr>
  </w:p>
  <w:p w:rsidR="00630029" w:rsidRPr="000C3ECC" w:rsidRDefault="001C0A87" w:rsidP="000C3ECC">
    <w:pPr>
      <w:pStyle w:val="Encabezado"/>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val="es-ES" w:eastAsia="es-ES"/>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716">
      <w:rPr>
        <w:rFonts w:ascii="Roboto Light" w:hAnsi="Roboto Light"/>
        <w:color w:val="808080" w:themeColor="background1" w:themeShade="80"/>
        <w:sz w:val="36"/>
        <w:szCs w:val="36"/>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32EF"/>
    <w:rsid w:val="000052F6"/>
    <w:rsid w:val="0002244D"/>
    <w:rsid w:val="00032E34"/>
    <w:rsid w:val="00037913"/>
    <w:rsid w:val="00064A6D"/>
    <w:rsid w:val="00087EFE"/>
    <w:rsid w:val="000C3ECC"/>
    <w:rsid w:val="000C518B"/>
    <w:rsid w:val="001022D9"/>
    <w:rsid w:val="00110345"/>
    <w:rsid w:val="00124264"/>
    <w:rsid w:val="00125C20"/>
    <w:rsid w:val="00133576"/>
    <w:rsid w:val="0013579F"/>
    <w:rsid w:val="00135BB1"/>
    <w:rsid w:val="00137B76"/>
    <w:rsid w:val="00155C48"/>
    <w:rsid w:val="001727BB"/>
    <w:rsid w:val="00175BCB"/>
    <w:rsid w:val="00183FB8"/>
    <w:rsid w:val="001B4218"/>
    <w:rsid w:val="001B6365"/>
    <w:rsid w:val="001C0A87"/>
    <w:rsid w:val="001D20C1"/>
    <w:rsid w:val="001D4F80"/>
    <w:rsid w:val="001F7363"/>
    <w:rsid w:val="00247E21"/>
    <w:rsid w:val="002562A0"/>
    <w:rsid w:val="00263DF4"/>
    <w:rsid w:val="00291A20"/>
    <w:rsid w:val="002A72A9"/>
    <w:rsid w:val="002B0BA7"/>
    <w:rsid w:val="002D265C"/>
    <w:rsid w:val="003129ED"/>
    <w:rsid w:val="0031305D"/>
    <w:rsid w:val="0034408D"/>
    <w:rsid w:val="003614E4"/>
    <w:rsid w:val="003642E9"/>
    <w:rsid w:val="00383D36"/>
    <w:rsid w:val="00385879"/>
    <w:rsid w:val="00392006"/>
    <w:rsid w:val="00395CD0"/>
    <w:rsid w:val="003A0E35"/>
    <w:rsid w:val="003A1AEA"/>
    <w:rsid w:val="003B6643"/>
    <w:rsid w:val="003C11A3"/>
    <w:rsid w:val="003D67ED"/>
    <w:rsid w:val="003E1D5B"/>
    <w:rsid w:val="00402034"/>
    <w:rsid w:val="00402D90"/>
    <w:rsid w:val="0042796B"/>
    <w:rsid w:val="004529E3"/>
    <w:rsid w:val="00463A44"/>
    <w:rsid w:val="00477FCF"/>
    <w:rsid w:val="004808AE"/>
    <w:rsid w:val="0048160F"/>
    <w:rsid w:val="004A2A55"/>
    <w:rsid w:val="004E6D6D"/>
    <w:rsid w:val="004F75FA"/>
    <w:rsid w:val="00510E7E"/>
    <w:rsid w:val="005136C7"/>
    <w:rsid w:val="00535024"/>
    <w:rsid w:val="00556EA1"/>
    <w:rsid w:val="005666C4"/>
    <w:rsid w:val="00573383"/>
    <w:rsid w:val="005815FC"/>
    <w:rsid w:val="005860DD"/>
    <w:rsid w:val="00586B90"/>
    <w:rsid w:val="00593414"/>
    <w:rsid w:val="005D3075"/>
    <w:rsid w:val="00611493"/>
    <w:rsid w:val="00616AD4"/>
    <w:rsid w:val="00630029"/>
    <w:rsid w:val="00631591"/>
    <w:rsid w:val="00683174"/>
    <w:rsid w:val="00683940"/>
    <w:rsid w:val="00686F80"/>
    <w:rsid w:val="006871BF"/>
    <w:rsid w:val="006903D5"/>
    <w:rsid w:val="0069508C"/>
    <w:rsid w:val="006A40E7"/>
    <w:rsid w:val="006D7C39"/>
    <w:rsid w:val="006E44DF"/>
    <w:rsid w:val="0070382C"/>
    <w:rsid w:val="0071073C"/>
    <w:rsid w:val="00715BED"/>
    <w:rsid w:val="00726951"/>
    <w:rsid w:val="0072764B"/>
    <w:rsid w:val="007276F0"/>
    <w:rsid w:val="00772E88"/>
    <w:rsid w:val="00773DEB"/>
    <w:rsid w:val="0077682B"/>
    <w:rsid w:val="007A30E2"/>
    <w:rsid w:val="007B33A8"/>
    <w:rsid w:val="007B7F18"/>
    <w:rsid w:val="00802453"/>
    <w:rsid w:val="00803AA5"/>
    <w:rsid w:val="008142B1"/>
    <w:rsid w:val="0082424F"/>
    <w:rsid w:val="00854AC3"/>
    <w:rsid w:val="00886032"/>
    <w:rsid w:val="008945A8"/>
    <w:rsid w:val="008B2191"/>
    <w:rsid w:val="008B4BB9"/>
    <w:rsid w:val="008D051D"/>
    <w:rsid w:val="008D5A1A"/>
    <w:rsid w:val="008E27FF"/>
    <w:rsid w:val="008E6E67"/>
    <w:rsid w:val="0090240F"/>
    <w:rsid w:val="00913DC8"/>
    <w:rsid w:val="00945BFD"/>
    <w:rsid w:val="00974562"/>
    <w:rsid w:val="0099044F"/>
    <w:rsid w:val="009A2149"/>
    <w:rsid w:val="009A5C4B"/>
    <w:rsid w:val="009A6ECD"/>
    <w:rsid w:val="009D4154"/>
    <w:rsid w:val="009D4172"/>
    <w:rsid w:val="009D6328"/>
    <w:rsid w:val="009E506F"/>
    <w:rsid w:val="009F2716"/>
    <w:rsid w:val="00A13197"/>
    <w:rsid w:val="00A14CE3"/>
    <w:rsid w:val="00A513D6"/>
    <w:rsid w:val="00A52DA5"/>
    <w:rsid w:val="00A5486A"/>
    <w:rsid w:val="00A90EEE"/>
    <w:rsid w:val="00A94223"/>
    <w:rsid w:val="00AA4BF3"/>
    <w:rsid w:val="00AD234E"/>
    <w:rsid w:val="00B14497"/>
    <w:rsid w:val="00B23A61"/>
    <w:rsid w:val="00B24E05"/>
    <w:rsid w:val="00B3046D"/>
    <w:rsid w:val="00B30967"/>
    <w:rsid w:val="00B33157"/>
    <w:rsid w:val="00B4420F"/>
    <w:rsid w:val="00B572DD"/>
    <w:rsid w:val="00B57D9C"/>
    <w:rsid w:val="00B70345"/>
    <w:rsid w:val="00B77598"/>
    <w:rsid w:val="00B8671B"/>
    <w:rsid w:val="00BA0827"/>
    <w:rsid w:val="00BA66F9"/>
    <w:rsid w:val="00BC402D"/>
    <w:rsid w:val="00BC6C3E"/>
    <w:rsid w:val="00BE1F6E"/>
    <w:rsid w:val="00BE6642"/>
    <w:rsid w:val="00BF56DF"/>
    <w:rsid w:val="00C1091B"/>
    <w:rsid w:val="00C14529"/>
    <w:rsid w:val="00C405DE"/>
    <w:rsid w:val="00C51B71"/>
    <w:rsid w:val="00C51F63"/>
    <w:rsid w:val="00C93E19"/>
    <w:rsid w:val="00CA5F95"/>
    <w:rsid w:val="00CC065A"/>
    <w:rsid w:val="00CD4455"/>
    <w:rsid w:val="00CF468D"/>
    <w:rsid w:val="00D048BC"/>
    <w:rsid w:val="00D25D0F"/>
    <w:rsid w:val="00D77D24"/>
    <w:rsid w:val="00D81916"/>
    <w:rsid w:val="00D91BD0"/>
    <w:rsid w:val="00DB4FF8"/>
    <w:rsid w:val="00DC62C8"/>
    <w:rsid w:val="00DC6558"/>
    <w:rsid w:val="00DD3C44"/>
    <w:rsid w:val="00DE3839"/>
    <w:rsid w:val="00DE5E36"/>
    <w:rsid w:val="00DF136E"/>
    <w:rsid w:val="00DF783A"/>
    <w:rsid w:val="00E027DF"/>
    <w:rsid w:val="00E05A8C"/>
    <w:rsid w:val="00E11DA5"/>
    <w:rsid w:val="00E308E4"/>
    <w:rsid w:val="00E3343D"/>
    <w:rsid w:val="00E42DEC"/>
    <w:rsid w:val="00E4537E"/>
    <w:rsid w:val="00E63881"/>
    <w:rsid w:val="00E63DE4"/>
    <w:rsid w:val="00E64B4F"/>
    <w:rsid w:val="00E651BA"/>
    <w:rsid w:val="00E74D95"/>
    <w:rsid w:val="00E8154F"/>
    <w:rsid w:val="00E817EA"/>
    <w:rsid w:val="00E92422"/>
    <w:rsid w:val="00EB3D6C"/>
    <w:rsid w:val="00EB7550"/>
    <w:rsid w:val="00EC39C0"/>
    <w:rsid w:val="00EE4E61"/>
    <w:rsid w:val="00EF5829"/>
    <w:rsid w:val="00EF6357"/>
    <w:rsid w:val="00F07D8E"/>
    <w:rsid w:val="00F265E4"/>
    <w:rsid w:val="00F5215D"/>
    <w:rsid w:val="00F57E5E"/>
    <w:rsid w:val="00F61D0F"/>
    <w:rsid w:val="00FA36E7"/>
    <w:rsid w:val="00FB056E"/>
    <w:rsid w:val="00FB5E0B"/>
    <w:rsid w:val="00FC6C47"/>
    <w:rsid w:val="00FC76DE"/>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A20"/>
    <w:pPr>
      <w:tabs>
        <w:tab w:val="center" w:pos="4536"/>
        <w:tab w:val="right" w:pos="9072"/>
      </w:tabs>
    </w:pPr>
  </w:style>
  <w:style w:type="character" w:customStyle="1" w:styleId="EncabezadoCar">
    <w:name w:val="Encabezado Car"/>
    <w:link w:val="Encabezado"/>
    <w:uiPriority w:val="99"/>
    <w:rsid w:val="00291A20"/>
    <w:rPr>
      <w:sz w:val="22"/>
      <w:szCs w:val="22"/>
    </w:rPr>
  </w:style>
  <w:style w:type="paragraph" w:styleId="Piedepgina">
    <w:name w:val="footer"/>
    <w:basedOn w:val="Normal"/>
    <w:link w:val="PiedepginaCar"/>
    <w:uiPriority w:val="99"/>
    <w:unhideWhenUsed/>
    <w:rsid w:val="00291A20"/>
    <w:pPr>
      <w:tabs>
        <w:tab w:val="center" w:pos="4536"/>
        <w:tab w:val="right" w:pos="9072"/>
      </w:tabs>
    </w:pPr>
  </w:style>
  <w:style w:type="character" w:customStyle="1" w:styleId="PiedepginaCar">
    <w:name w:val="Pie de página Car"/>
    <w:link w:val="Piedepgina"/>
    <w:uiPriority w:val="99"/>
    <w:rsid w:val="00291A20"/>
    <w:rPr>
      <w:sz w:val="22"/>
      <w:szCs w:val="22"/>
    </w:rPr>
  </w:style>
  <w:style w:type="paragraph" w:styleId="Prrafodelista">
    <w:name w:val="List Paragraph"/>
    <w:basedOn w:val="Normal"/>
    <w:uiPriority w:val="34"/>
    <w:qFormat/>
    <w:rsid w:val="009A2149"/>
    <w:pPr>
      <w:ind w:left="720"/>
      <w:contextualSpacing/>
    </w:pPr>
  </w:style>
  <w:style w:type="character" w:styleId="Refdecomentario">
    <w:name w:val="annotation reference"/>
    <w:basedOn w:val="Fuentedeprrafopredeter"/>
    <w:uiPriority w:val="99"/>
    <w:semiHidden/>
    <w:unhideWhenUsed/>
    <w:rsid w:val="00DE3839"/>
    <w:rPr>
      <w:sz w:val="16"/>
      <w:szCs w:val="16"/>
    </w:rPr>
  </w:style>
  <w:style w:type="paragraph" w:styleId="Textocomentario">
    <w:name w:val="annotation text"/>
    <w:basedOn w:val="Normal"/>
    <w:link w:val="TextocomentarioCar"/>
    <w:uiPriority w:val="99"/>
    <w:semiHidden/>
    <w:unhideWhenUsed/>
    <w:rsid w:val="00DE38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3839"/>
  </w:style>
  <w:style w:type="paragraph" w:styleId="Asuntodelcomentario">
    <w:name w:val="annotation subject"/>
    <w:basedOn w:val="Textocomentario"/>
    <w:next w:val="Textocomentario"/>
    <w:link w:val="AsuntodelcomentarioCar"/>
    <w:uiPriority w:val="99"/>
    <w:semiHidden/>
    <w:unhideWhenUsed/>
    <w:rsid w:val="00DE3839"/>
    <w:rPr>
      <w:b/>
      <w:bCs/>
    </w:rPr>
  </w:style>
  <w:style w:type="character" w:customStyle="1" w:styleId="AsuntodelcomentarioCar">
    <w:name w:val="Asunto del comentario Car"/>
    <w:basedOn w:val="TextocomentarioCar"/>
    <w:link w:val="Asuntodelcomentario"/>
    <w:uiPriority w:val="99"/>
    <w:semiHidden/>
    <w:rsid w:val="00DE3839"/>
    <w:rPr>
      <w:b/>
      <w:bCs/>
    </w:rPr>
  </w:style>
  <w:style w:type="paragraph" w:styleId="Textodeglobo">
    <w:name w:val="Balloon Text"/>
    <w:basedOn w:val="Normal"/>
    <w:link w:val="TextodegloboCar"/>
    <w:uiPriority w:val="99"/>
    <w:semiHidden/>
    <w:unhideWhenUsed/>
    <w:rsid w:val="00DE3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839"/>
    <w:rPr>
      <w:rFonts w:ascii="Tahoma" w:hAnsi="Tahoma" w:cs="Tahoma"/>
      <w:sz w:val="16"/>
      <w:szCs w:val="16"/>
    </w:rPr>
  </w:style>
  <w:style w:type="character" w:styleId="Hipervnculo">
    <w:name w:val="Hyperlink"/>
    <w:basedOn w:val="Fuentedeprrafopredeter"/>
    <w:uiPriority w:val="99"/>
    <w:unhideWhenUsed/>
    <w:rsid w:val="006871BF"/>
    <w:rPr>
      <w:color w:val="0000FF" w:themeColor="hyperlink"/>
      <w:u w:val="single"/>
    </w:rPr>
  </w:style>
  <w:style w:type="character" w:styleId="Hipervnculovisitado">
    <w:name w:val="FollowedHyperlink"/>
    <w:basedOn w:val="Fuentedeprrafopredeter"/>
    <w:uiPriority w:val="99"/>
    <w:semiHidden/>
    <w:unhideWhenUsed/>
    <w:rsid w:val="008142B1"/>
    <w:rPr>
      <w:color w:val="800080" w:themeColor="followedHyperlink"/>
      <w:u w:val="single"/>
    </w:rPr>
  </w:style>
  <w:style w:type="character" w:customStyle="1" w:styleId="apple-converted-space">
    <w:name w:val="apple-converted-space"/>
    <w:basedOn w:val="Fuentedeprrafopredeter"/>
    <w:rsid w:val="00D8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A20"/>
    <w:pPr>
      <w:tabs>
        <w:tab w:val="center" w:pos="4536"/>
        <w:tab w:val="right" w:pos="9072"/>
      </w:tabs>
    </w:pPr>
  </w:style>
  <w:style w:type="character" w:customStyle="1" w:styleId="EncabezadoCar">
    <w:name w:val="Encabezado Car"/>
    <w:link w:val="Encabezado"/>
    <w:uiPriority w:val="99"/>
    <w:rsid w:val="00291A20"/>
    <w:rPr>
      <w:sz w:val="22"/>
      <w:szCs w:val="22"/>
    </w:rPr>
  </w:style>
  <w:style w:type="paragraph" w:styleId="Piedepgina">
    <w:name w:val="footer"/>
    <w:basedOn w:val="Normal"/>
    <w:link w:val="PiedepginaCar"/>
    <w:uiPriority w:val="99"/>
    <w:unhideWhenUsed/>
    <w:rsid w:val="00291A20"/>
    <w:pPr>
      <w:tabs>
        <w:tab w:val="center" w:pos="4536"/>
        <w:tab w:val="right" w:pos="9072"/>
      </w:tabs>
    </w:pPr>
  </w:style>
  <w:style w:type="character" w:customStyle="1" w:styleId="PiedepginaCar">
    <w:name w:val="Pie de página Car"/>
    <w:link w:val="Piedepgina"/>
    <w:uiPriority w:val="99"/>
    <w:rsid w:val="00291A20"/>
    <w:rPr>
      <w:sz w:val="22"/>
      <w:szCs w:val="22"/>
    </w:rPr>
  </w:style>
  <w:style w:type="paragraph" w:styleId="Prrafodelista">
    <w:name w:val="List Paragraph"/>
    <w:basedOn w:val="Normal"/>
    <w:uiPriority w:val="34"/>
    <w:qFormat/>
    <w:rsid w:val="009A2149"/>
    <w:pPr>
      <w:ind w:left="720"/>
      <w:contextualSpacing/>
    </w:pPr>
  </w:style>
  <w:style w:type="character" w:styleId="Refdecomentario">
    <w:name w:val="annotation reference"/>
    <w:basedOn w:val="Fuentedeprrafopredeter"/>
    <w:uiPriority w:val="99"/>
    <w:semiHidden/>
    <w:unhideWhenUsed/>
    <w:rsid w:val="00DE3839"/>
    <w:rPr>
      <w:sz w:val="16"/>
      <w:szCs w:val="16"/>
    </w:rPr>
  </w:style>
  <w:style w:type="paragraph" w:styleId="Textocomentario">
    <w:name w:val="annotation text"/>
    <w:basedOn w:val="Normal"/>
    <w:link w:val="TextocomentarioCar"/>
    <w:uiPriority w:val="99"/>
    <w:semiHidden/>
    <w:unhideWhenUsed/>
    <w:rsid w:val="00DE38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3839"/>
  </w:style>
  <w:style w:type="paragraph" w:styleId="Asuntodelcomentario">
    <w:name w:val="annotation subject"/>
    <w:basedOn w:val="Textocomentario"/>
    <w:next w:val="Textocomentario"/>
    <w:link w:val="AsuntodelcomentarioCar"/>
    <w:uiPriority w:val="99"/>
    <w:semiHidden/>
    <w:unhideWhenUsed/>
    <w:rsid w:val="00DE3839"/>
    <w:rPr>
      <w:b/>
      <w:bCs/>
    </w:rPr>
  </w:style>
  <w:style w:type="character" w:customStyle="1" w:styleId="AsuntodelcomentarioCar">
    <w:name w:val="Asunto del comentario Car"/>
    <w:basedOn w:val="TextocomentarioCar"/>
    <w:link w:val="Asuntodelcomentario"/>
    <w:uiPriority w:val="99"/>
    <w:semiHidden/>
    <w:rsid w:val="00DE3839"/>
    <w:rPr>
      <w:b/>
      <w:bCs/>
    </w:rPr>
  </w:style>
  <w:style w:type="paragraph" w:styleId="Textodeglobo">
    <w:name w:val="Balloon Text"/>
    <w:basedOn w:val="Normal"/>
    <w:link w:val="TextodegloboCar"/>
    <w:uiPriority w:val="99"/>
    <w:semiHidden/>
    <w:unhideWhenUsed/>
    <w:rsid w:val="00DE3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839"/>
    <w:rPr>
      <w:rFonts w:ascii="Tahoma" w:hAnsi="Tahoma" w:cs="Tahoma"/>
      <w:sz w:val="16"/>
      <w:szCs w:val="16"/>
    </w:rPr>
  </w:style>
  <w:style w:type="character" w:styleId="Hipervnculo">
    <w:name w:val="Hyperlink"/>
    <w:basedOn w:val="Fuentedeprrafopredeter"/>
    <w:uiPriority w:val="99"/>
    <w:unhideWhenUsed/>
    <w:rsid w:val="006871BF"/>
    <w:rPr>
      <w:color w:val="0000FF" w:themeColor="hyperlink"/>
      <w:u w:val="single"/>
    </w:rPr>
  </w:style>
  <w:style w:type="character" w:styleId="Hipervnculovisitado">
    <w:name w:val="FollowedHyperlink"/>
    <w:basedOn w:val="Fuentedeprrafopredeter"/>
    <w:uiPriority w:val="99"/>
    <w:semiHidden/>
    <w:unhideWhenUsed/>
    <w:rsid w:val="008142B1"/>
    <w:rPr>
      <w:color w:val="800080" w:themeColor="followedHyperlink"/>
      <w:u w:val="single"/>
    </w:rPr>
  </w:style>
  <w:style w:type="character" w:customStyle="1" w:styleId="apple-converted-space">
    <w:name w:val="apple-converted-space"/>
    <w:basedOn w:val="Fuentedeprrafopredeter"/>
    <w:rsid w:val="00D8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hbm.com/c6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AE81-BAD4-46F2-BD12-0CA73C21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394</Words>
  <Characters>2172</Characters>
  <Application>Microsoft Office Word</Application>
  <DocSecurity>0</DocSecurity>
  <Lines>18</Lines>
  <Paragraphs>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HBM</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Lacaci, Ana</cp:lastModifiedBy>
  <cp:revision>2</cp:revision>
  <cp:lastPrinted>2017-04-24T08:53:00Z</cp:lastPrinted>
  <dcterms:created xsi:type="dcterms:W3CDTF">2018-07-25T08:02:00Z</dcterms:created>
  <dcterms:modified xsi:type="dcterms:W3CDTF">2018-07-25T08:02:00Z</dcterms:modified>
  <cp:category>HBM: public</cp:category>
</cp:coreProperties>
</file>