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F" w:rsidRPr="00AB130B" w:rsidRDefault="005A4844" w:rsidP="00D25D0F">
      <w:pPr>
        <w:spacing w:after="0"/>
        <w:rPr>
          <w:rFonts w:ascii="Arial" w:hAnsi="Arial" w:cs="Arial"/>
          <w:b/>
          <w:sz w:val="28"/>
          <w:szCs w:val="28"/>
        </w:rPr>
      </w:pPr>
      <w:r>
        <w:rPr>
          <w:rFonts w:ascii="Arial" w:hAnsi="Arial"/>
          <w:b/>
          <w:sz w:val="28"/>
          <w:szCs w:val="28"/>
        </w:rPr>
        <w:t>R</w:t>
      </w:r>
      <w:r>
        <w:rPr>
          <w:rFonts w:ascii="Arial" w:hAnsi="Arial"/>
          <w:b/>
          <w:sz w:val="28"/>
          <w:szCs w:val="28"/>
        </w:rPr>
        <w:t>e</w:t>
      </w:r>
      <w:r>
        <w:rPr>
          <w:rFonts w:ascii="Arial" w:hAnsi="Arial"/>
          <w:b/>
          <w:sz w:val="28"/>
          <w:szCs w:val="28"/>
        </w:rPr>
        <w:t>ducing Fuel Consumption and Emissions by Load Monitoring of Ship Engines</w:t>
      </w:r>
    </w:p>
    <w:p w:rsidR="00AB130B" w:rsidRPr="00AB130B" w:rsidRDefault="00E05D7C" w:rsidP="00AB130B">
      <w:pPr>
        <w:pStyle w:val="StandardWeb"/>
        <w:numPr>
          <w:ilvl w:val="0"/>
          <w:numId w:val="2"/>
        </w:numPr>
        <w:rPr>
          <w:rFonts w:ascii="Arial" w:hAnsi="Arial" w:cs="Arial"/>
          <w:bCs/>
          <w:sz w:val="22"/>
          <w:szCs w:val="22"/>
        </w:rPr>
      </w:pPr>
      <w:r>
        <w:rPr>
          <w:rFonts w:ascii="Arial" w:hAnsi="Arial"/>
          <w:bCs/>
          <w:sz w:val="22"/>
          <w:szCs w:val="22"/>
        </w:rPr>
        <w:t>The new T40MC torque transducer acquires the load signal precisely and helps cr</w:t>
      </w:r>
      <w:r>
        <w:rPr>
          <w:rFonts w:ascii="Arial" w:hAnsi="Arial"/>
          <w:bCs/>
          <w:sz w:val="22"/>
          <w:szCs w:val="22"/>
        </w:rPr>
        <w:t>e</w:t>
      </w:r>
      <w:r>
        <w:rPr>
          <w:rFonts w:ascii="Arial" w:hAnsi="Arial"/>
          <w:bCs/>
          <w:sz w:val="22"/>
          <w:szCs w:val="22"/>
        </w:rPr>
        <w:t>ate optimum operating conditions in the ship engines</w:t>
      </w:r>
    </w:p>
    <w:p w:rsidR="00AB130B" w:rsidRPr="00AB130B" w:rsidRDefault="00AB130B" w:rsidP="00AB130B">
      <w:pPr>
        <w:numPr>
          <w:ilvl w:val="0"/>
          <w:numId w:val="2"/>
        </w:numPr>
        <w:spacing w:before="100" w:beforeAutospacing="1" w:after="90" w:line="240" w:lineRule="auto"/>
        <w:rPr>
          <w:rFonts w:ascii="Arial" w:hAnsi="Arial" w:cs="Arial"/>
        </w:rPr>
      </w:pPr>
      <w:r>
        <w:rPr>
          <w:rFonts w:ascii="Arial" w:hAnsi="Arial"/>
        </w:rPr>
        <w:t>The transducer is integrated directly at the coupling with neutral installation requir</w:t>
      </w:r>
      <w:r>
        <w:rPr>
          <w:rFonts w:ascii="Arial" w:hAnsi="Arial"/>
        </w:rPr>
        <w:t>e</w:t>
      </w:r>
      <w:r>
        <w:rPr>
          <w:rFonts w:ascii="Arial" w:hAnsi="Arial"/>
        </w:rPr>
        <w:t xml:space="preserve">ments </w:t>
      </w:r>
    </w:p>
    <w:p w:rsidR="00AB130B" w:rsidRPr="00AB130B" w:rsidRDefault="00AB130B" w:rsidP="00AB130B">
      <w:pPr>
        <w:numPr>
          <w:ilvl w:val="0"/>
          <w:numId w:val="2"/>
        </w:numPr>
        <w:spacing w:before="100" w:beforeAutospacing="1" w:after="90" w:line="240" w:lineRule="auto"/>
        <w:rPr>
          <w:bCs/>
        </w:rPr>
      </w:pPr>
      <w:r>
        <w:rPr>
          <w:rFonts w:ascii="Arial" w:hAnsi="Arial"/>
          <w:bCs/>
        </w:rPr>
        <w:t>The T40MC is a marine-certified</w:t>
      </w:r>
      <w:r>
        <w:rPr>
          <w:rFonts w:ascii="Arial" w:hAnsi="Arial"/>
        </w:rPr>
        <w:t xml:space="preserve"> product </w:t>
      </w:r>
    </w:p>
    <w:p w:rsidR="00AB182A" w:rsidRPr="0014616E" w:rsidRDefault="00AB182A" w:rsidP="00AB182A">
      <w:pPr>
        <w:pStyle w:val="Listenabsatz"/>
        <w:spacing w:after="0"/>
        <w:rPr>
          <w:rFonts w:ascii="Arial" w:hAnsi="Arial" w:cs="Arial"/>
        </w:rPr>
      </w:pPr>
    </w:p>
    <w:p w:rsidR="00AB182A" w:rsidRPr="00AB130B" w:rsidRDefault="00AB130B" w:rsidP="00AB130B">
      <w:pPr>
        <w:pStyle w:val="StandardWeb"/>
        <w:spacing w:before="0" w:beforeAutospacing="0" w:after="158" w:afterAutospacing="0"/>
        <w:rPr>
          <w:rFonts w:ascii="Arial" w:hAnsi="Arial" w:cs="Arial"/>
          <w:b/>
        </w:rPr>
      </w:pPr>
      <w:r>
        <w:rPr>
          <w:rFonts w:ascii="Arial" w:hAnsi="Arial"/>
          <w:b/>
        </w:rPr>
        <w:t>HBM’s new, high-precision T40MC torque transducer acquires the load signal from ship engines. This is essential for reducing emissions and saving fuel, for example, in dual-fuel or gas engines. Installing the T40MC in existing ship e</w:t>
      </w:r>
      <w:r>
        <w:rPr>
          <w:rFonts w:ascii="Arial" w:hAnsi="Arial"/>
          <w:b/>
        </w:rPr>
        <w:t>n</w:t>
      </w:r>
      <w:r>
        <w:rPr>
          <w:rFonts w:ascii="Arial" w:hAnsi="Arial"/>
          <w:b/>
        </w:rPr>
        <w:t>gines is especially easy owing to its neutral installation space requirements: The transducer can be simply fitted into the coupling.</w:t>
      </w:r>
    </w:p>
    <w:p w:rsidR="00A52D46" w:rsidRPr="00A52D46" w:rsidRDefault="00355546" w:rsidP="00A52D46">
      <w:pPr>
        <w:spacing w:before="100" w:beforeAutospacing="1" w:after="100" w:afterAutospacing="1" w:line="240" w:lineRule="auto"/>
        <w:rPr>
          <w:rFonts w:ascii="Arial" w:hAnsi="Arial" w:cs="Arial"/>
        </w:rPr>
      </w:pPr>
      <w:r>
        <w:rPr>
          <w:rFonts w:ascii="Arial" w:hAnsi="Arial"/>
        </w:rPr>
        <w:t xml:space="preserve">The T40MC allows the direct torque measurement up to 125 </w:t>
      </w:r>
      <w:proofErr w:type="spellStart"/>
      <w:proofErr w:type="gramStart"/>
      <w:r>
        <w:rPr>
          <w:rFonts w:ascii="Arial" w:hAnsi="Arial"/>
        </w:rPr>
        <w:t>kN·</w:t>
      </w:r>
      <w:proofErr w:type="gramEnd"/>
      <w:r>
        <w:rPr>
          <w:rFonts w:ascii="Arial" w:hAnsi="Arial"/>
        </w:rPr>
        <w:t>m</w:t>
      </w:r>
      <w:proofErr w:type="spellEnd"/>
      <w:r>
        <w:rPr>
          <w:rFonts w:ascii="Arial" w:hAnsi="Arial"/>
        </w:rPr>
        <w:t>. The transducer is avail</w:t>
      </w:r>
      <w:r>
        <w:rPr>
          <w:rFonts w:ascii="Arial" w:hAnsi="Arial"/>
        </w:rPr>
        <w:t>a</w:t>
      </w:r>
      <w:r>
        <w:rPr>
          <w:rFonts w:ascii="Arial" w:hAnsi="Arial"/>
        </w:rPr>
        <w:t xml:space="preserve">ble as a complete package with expandable analog and digital signal outputs. It is suitable </w:t>
      </w:r>
      <w:proofErr w:type="gramStart"/>
      <w:r>
        <w:rPr>
          <w:rFonts w:ascii="Arial" w:hAnsi="Arial"/>
        </w:rPr>
        <w:t>for both integration</w:t>
      </w:r>
      <w:proofErr w:type="gramEnd"/>
      <w:r>
        <w:rPr>
          <w:rFonts w:ascii="Arial" w:hAnsi="Arial"/>
        </w:rPr>
        <w:t xml:space="preserve"> into new and retrofitting of existing ship engines and 100 % maintenance free due to its non-contacting transmission of the measured values. Safe operation is e</w:t>
      </w:r>
      <w:r>
        <w:rPr>
          <w:rFonts w:ascii="Arial" w:hAnsi="Arial"/>
        </w:rPr>
        <w:t>n</w:t>
      </w:r>
      <w:r>
        <w:rPr>
          <w:rFonts w:ascii="Arial" w:hAnsi="Arial"/>
        </w:rPr>
        <w:t>sured by official certification (including the MP60 transducer electronics) for use on ships.</w:t>
      </w:r>
    </w:p>
    <w:p w:rsidR="00AB182A" w:rsidRDefault="00A52D46" w:rsidP="00AB182A">
      <w:pPr>
        <w:spacing w:after="0"/>
        <w:rPr>
          <w:rFonts w:ascii="Arial" w:hAnsi="Arial" w:cs="Arial"/>
        </w:rPr>
      </w:pPr>
      <w:r>
        <w:rPr>
          <w:rFonts w:ascii="Arial" w:hAnsi="Arial"/>
        </w:rPr>
        <w:t>HBM’s torque transducers for the marine industry meet the high requirements for use on ships and are marine-certified. Customer-specific versions of the new T40MC torque tran</w:t>
      </w:r>
      <w:r>
        <w:rPr>
          <w:rFonts w:ascii="Arial" w:hAnsi="Arial"/>
        </w:rPr>
        <w:t>s</w:t>
      </w:r>
      <w:r>
        <w:rPr>
          <w:rFonts w:ascii="Arial" w:hAnsi="Arial"/>
        </w:rPr>
        <w:t xml:space="preserve">ducer are available as well. </w:t>
      </w:r>
    </w:p>
    <w:p w:rsidR="00A52D46" w:rsidRPr="0014616E" w:rsidRDefault="00A52D46" w:rsidP="00AB182A">
      <w:pPr>
        <w:spacing w:after="0"/>
        <w:rPr>
          <w:rFonts w:ascii="Arial" w:hAnsi="Arial" w:cs="Arial"/>
        </w:rPr>
      </w:pPr>
    </w:p>
    <w:p w:rsidR="006871BF" w:rsidRDefault="006871BF" w:rsidP="006871BF">
      <w:pPr>
        <w:spacing w:after="0"/>
        <w:rPr>
          <w:rFonts w:ascii="Arial" w:hAnsi="Arial" w:cs="Arial"/>
        </w:rPr>
      </w:pPr>
      <w:r>
        <w:rPr>
          <w:rFonts w:ascii="Arial" w:hAnsi="Arial"/>
        </w:rPr>
        <w:t xml:space="preserve">Further information about the product can be found at </w:t>
      </w:r>
      <w:hyperlink r:id="rId9" w:history="1">
        <w:r>
          <w:rPr>
            <w:rStyle w:val="Hyperlink"/>
            <w:rFonts w:ascii="Arial" w:hAnsi="Arial"/>
          </w:rPr>
          <w:t>www.hbm.com/T40MC</w:t>
        </w:r>
      </w:hyperlink>
    </w:p>
    <w:p w:rsidR="00A13188" w:rsidRPr="0014616E" w:rsidRDefault="00913C64" w:rsidP="006871BF">
      <w:pPr>
        <w:spacing w:after="0"/>
        <w:rPr>
          <w:rFonts w:ascii="Arial" w:hAnsi="Arial" w:cs="Arial"/>
        </w:rPr>
      </w:pPr>
      <w:r>
        <w:rPr>
          <w:rFonts w:ascii="Arial" w:hAnsi="Arial"/>
          <w:b/>
          <w:noProof/>
          <w:sz w:val="28"/>
          <w:szCs w:val="28"/>
          <w:lang w:val="de-DE"/>
        </w:rPr>
        <w:drawing>
          <wp:anchor distT="0" distB="0" distL="114300" distR="114300" simplePos="0" relativeHeight="251658240" behindDoc="1" locked="0" layoutInCell="1" allowOverlap="1" wp14:anchorId="280251C6" wp14:editId="7C07EC06">
            <wp:simplePos x="0" y="0"/>
            <wp:positionH relativeFrom="column">
              <wp:posOffset>-635</wp:posOffset>
            </wp:positionH>
            <wp:positionV relativeFrom="paragraph">
              <wp:posOffset>67310</wp:posOffset>
            </wp:positionV>
            <wp:extent cx="2596515" cy="173037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_T40MC_3D_0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6515" cy="1730375"/>
                    </a:xfrm>
                    <a:prstGeom prst="rect">
                      <a:avLst/>
                    </a:prstGeom>
                  </pic:spPr>
                </pic:pic>
              </a:graphicData>
            </a:graphic>
            <wp14:sizeRelH relativeFrom="margin">
              <wp14:pctWidth>0</wp14:pctWidth>
            </wp14:sizeRelH>
            <wp14:sizeRelV relativeFrom="margin">
              <wp14:pctHeight>0</wp14:pctHeight>
            </wp14:sizeRelV>
          </wp:anchor>
        </w:drawing>
      </w:r>
    </w:p>
    <w:p w:rsidR="00AB182A" w:rsidRPr="00A13188" w:rsidRDefault="00AB182A" w:rsidP="00A94223">
      <w:pPr>
        <w:spacing w:after="0"/>
        <w:rPr>
          <w:rFonts w:ascii="Arial" w:hAnsi="Arial" w:cs="Arial"/>
          <w:noProof/>
        </w:rPr>
      </w:pPr>
    </w:p>
    <w:p w:rsidR="00913C64" w:rsidRDefault="00913C64" w:rsidP="00BC46FC">
      <w:pPr>
        <w:spacing w:after="0"/>
        <w:rPr>
          <w:rFonts w:ascii="Arial" w:hAnsi="Arial"/>
          <w:i/>
          <w:sz w:val="18"/>
          <w:szCs w:val="18"/>
        </w:rPr>
      </w:pPr>
    </w:p>
    <w:p w:rsidR="00913C64" w:rsidRDefault="00913C64" w:rsidP="00BC46FC">
      <w:pPr>
        <w:spacing w:after="0"/>
        <w:rPr>
          <w:rFonts w:ascii="Arial" w:hAnsi="Arial"/>
          <w:i/>
          <w:sz w:val="18"/>
          <w:szCs w:val="18"/>
        </w:rPr>
      </w:pPr>
    </w:p>
    <w:p w:rsidR="00913C64" w:rsidRDefault="00913C64" w:rsidP="00BC46FC">
      <w:pPr>
        <w:spacing w:after="0"/>
        <w:rPr>
          <w:rFonts w:ascii="Arial" w:hAnsi="Arial"/>
          <w:i/>
          <w:sz w:val="18"/>
          <w:szCs w:val="18"/>
        </w:rPr>
      </w:pPr>
    </w:p>
    <w:p w:rsidR="00913C64" w:rsidRDefault="00913C64" w:rsidP="00BC46FC">
      <w:pPr>
        <w:spacing w:after="0"/>
        <w:rPr>
          <w:rFonts w:ascii="Arial" w:hAnsi="Arial"/>
          <w:i/>
          <w:sz w:val="18"/>
          <w:szCs w:val="18"/>
        </w:rPr>
      </w:pPr>
      <w:bookmarkStart w:id="0" w:name="_GoBack"/>
      <w:bookmarkEnd w:id="0"/>
    </w:p>
    <w:p w:rsidR="00913C64" w:rsidRDefault="00913C64" w:rsidP="00BC46FC">
      <w:pPr>
        <w:spacing w:after="0"/>
        <w:rPr>
          <w:rFonts w:ascii="Arial" w:hAnsi="Arial"/>
          <w:i/>
          <w:sz w:val="18"/>
          <w:szCs w:val="18"/>
        </w:rPr>
      </w:pPr>
    </w:p>
    <w:p w:rsidR="00913C64" w:rsidRDefault="00913C64" w:rsidP="00BC46FC">
      <w:pPr>
        <w:spacing w:after="0"/>
        <w:rPr>
          <w:rFonts w:ascii="Arial" w:hAnsi="Arial"/>
          <w:i/>
          <w:sz w:val="18"/>
          <w:szCs w:val="18"/>
        </w:rPr>
      </w:pPr>
    </w:p>
    <w:p w:rsidR="00913C64" w:rsidRDefault="00913C64" w:rsidP="00BC46FC">
      <w:pPr>
        <w:spacing w:after="0"/>
        <w:rPr>
          <w:rFonts w:ascii="Arial" w:hAnsi="Arial"/>
          <w:i/>
          <w:sz w:val="18"/>
          <w:szCs w:val="18"/>
        </w:rPr>
      </w:pPr>
    </w:p>
    <w:p w:rsidR="00913C64" w:rsidRDefault="00913C64" w:rsidP="00BC46FC">
      <w:pPr>
        <w:spacing w:after="0"/>
        <w:rPr>
          <w:rFonts w:ascii="Arial" w:hAnsi="Arial"/>
          <w:i/>
          <w:sz w:val="18"/>
          <w:szCs w:val="18"/>
        </w:rPr>
      </w:pPr>
    </w:p>
    <w:p w:rsidR="00913C64" w:rsidRDefault="00913C64" w:rsidP="00BC46FC">
      <w:pPr>
        <w:spacing w:after="0"/>
        <w:rPr>
          <w:rFonts w:ascii="Arial" w:hAnsi="Arial"/>
          <w:i/>
          <w:sz w:val="18"/>
          <w:szCs w:val="18"/>
        </w:rPr>
      </w:pPr>
    </w:p>
    <w:p w:rsidR="00913C64" w:rsidRDefault="00913C64" w:rsidP="00BC46FC">
      <w:pPr>
        <w:spacing w:after="0"/>
        <w:rPr>
          <w:rFonts w:ascii="Arial" w:hAnsi="Arial"/>
          <w:i/>
          <w:sz w:val="18"/>
          <w:szCs w:val="18"/>
        </w:rPr>
      </w:pPr>
    </w:p>
    <w:p w:rsidR="00BC46FC" w:rsidRPr="00BC46FC" w:rsidRDefault="00A52D46" w:rsidP="00BC46FC">
      <w:pPr>
        <w:spacing w:after="0"/>
        <w:rPr>
          <w:rFonts w:ascii="Arial" w:hAnsi="Arial" w:cs="Arial"/>
          <w:i/>
          <w:sz w:val="18"/>
          <w:szCs w:val="18"/>
        </w:rPr>
      </w:pPr>
      <w:r>
        <w:rPr>
          <w:rFonts w:ascii="Arial" w:hAnsi="Arial"/>
          <w:i/>
          <w:sz w:val="18"/>
          <w:szCs w:val="18"/>
        </w:rPr>
        <w:t>The new T40MC torque transducer is ideal for retrofitting of existing ship engines to allow load monitoring</w:t>
      </w:r>
      <w:r w:rsidR="0014616E">
        <w:rPr>
          <w:rFonts w:ascii="Arial" w:hAnsi="Arial"/>
          <w:i/>
          <w:sz w:val="18"/>
          <w:szCs w:val="18"/>
        </w:rPr>
        <w:t>.</w:t>
      </w:r>
    </w:p>
    <w:p w:rsidR="00913C64" w:rsidRDefault="00913C64" w:rsidP="009A2149">
      <w:pPr>
        <w:spacing w:line="360" w:lineRule="auto"/>
        <w:ind w:right="1128"/>
        <w:jc w:val="both"/>
        <w:rPr>
          <w:rFonts w:ascii="Arial" w:hAnsi="Arial" w:cs="Arial"/>
        </w:rPr>
      </w:pPr>
    </w:p>
    <w:p w:rsidR="009A2149" w:rsidRPr="00AB182A" w:rsidRDefault="00392006" w:rsidP="009A2149">
      <w:pPr>
        <w:spacing w:line="360" w:lineRule="auto"/>
        <w:ind w:right="1128"/>
        <w:jc w:val="both"/>
        <w:rPr>
          <w:rFonts w:ascii="Arial" w:hAnsi="Arial" w:cs="Arial"/>
          <w:b/>
          <w:bCs/>
          <w:sz w:val="18"/>
          <w:szCs w:val="18"/>
        </w:rPr>
      </w:pPr>
      <w:r>
        <w:rPr>
          <w:rFonts w:ascii="Arial" w:hAnsi="Arial"/>
          <w:b/>
          <w:sz w:val="18"/>
          <w:szCs w:val="18"/>
        </w:rPr>
        <w:t>About HBM Test and Measurement</w:t>
      </w:r>
    </w:p>
    <w:p w:rsidR="00C1091B" w:rsidRPr="00AB182A" w:rsidRDefault="00392006" w:rsidP="009A2149">
      <w:pPr>
        <w:autoSpaceDE w:val="0"/>
        <w:spacing w:after="120" w:line="360" w:lineRule="auto"/>
        <w:ind w:right="1132"/>
        <w:jc w:val="both"/>
        <w:rPr>
          <w:rFonts w:ascii="Arial" w:hAnsi="Arial" w:cs="Arial"/>
          <w:sz w:val="18"/>
          <w:szCs w:val="18"/>
        </w:rPr>
      </w:pPr>
      <w:r>
        <w:rPr>
          <w:rFonts w:ascii="Arial" w:hAnsi="Arial"/>
          <w:sz w:val="18"/>
          <w:szCs w:val="18"/>
        </w:rPr>
        <w:t xml:space="preserve">Founded in Germany in 1950, </w:t>
      </w:r>
      <w:proofErr w:type="spellStart"/>
      <w:r>
        <w:rPr>
          <w:rFonts w:ascii="Arial" w:hAnsi="Arial"/>
          <w:sz w:val="18"/>
          <w:szCs w:val="18"/>
        </w:rPr>
        <w:t>Hottinger</w:t>
      </w:r>
      <w:proofErr w:type="spellEnd"/>
      <w:r>
        <w:rPr>
          <w:rFonts w:ascii="Arial" w:hAnsi="Arial"/>
          <w:sz w:val="18"/>
          <w:szCs w:val="18"/>
        </w:rPr>
        <w:t xml:space="preserve"> Baldwin </w:t>
      </w:r>
      <w:proofErr w:type="spellStart"/>
      <w:r>
        <w:rPr>
          <w:rFonts w:ascii="Arial" w:hAnsi="Arial"/>
          <w:sz w:val="18"/>
          <w:szCs w:val="18"/>
        </w:rPr>
        <w:t>Messtechnik</w:t>
      </w:r>
      <w:proofErr w:type="spellEnd"/>
      <w:r>
        <w:rPr>
          <w:rFonts w:ascii="Arial" w:hAnsi="Arial"/>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AB182A"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A2" w:rsidRDefault="00071DA2" w:rsidP="00291A20">
      <w:pPr>
        <w:spacing w:after="0" w:line="240" w:lineRule="auto"/>
      </w:pPr>
      <w:r>
        <w:separator/>
      </w:r>
    </w:p>
  </w:endnote>
  <w:endnote w:type="continuationSeparator" w:id="0">
    <w:p w:rsidR="00071DA2" w:rsidRDefault="00071DA2" w:rsidP="00291A20">
      <w:pPr>
        <w:spacing w:after="0" w:line="240" w:lineRule="auto"/>
      </w:pPr>
      <w:r>
        <w:continuationSeparator/>
      </w:r>
    </w:p>
  </w:endnote>
  <w:endnote w:type="continuationNotice" w:id="1">
    <w:p w:rsidR="00071DA2" w:rsidRDefault="00071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b/>
                        <w:sz w:val="14"/>
                        <w:rFonts w:ascii="Arial" w:hAnsi="Arial" w:cs="Arial"/>
                      </w:rPr>
                    </w:pPr>
                    <w:r>
                      <w:rPr>
                        <w:b/>
                        <w:sz w:val="14"/>
                        <w:rFonts w:ascii="Arial" w:hAnsi="Arial"/>
                      </w:rPr>
                      <w:t xml:space="preserve">HBM: public</w:t>
                    </w:r>
                  </w:p>
                </w:txbxContent>
              </v:textbox>
            </v:shape>
          </w:pict>
        </mc:Fallback>
      </mc:AlternateContent>
    </w:r>
    <w:r>
      <w:rPr>
        <w:rFonts w:ascii="Arial" w:hAnsi="Arial"/>
        <w:sz w:val="14"/>
      </w:rPr>
      <w:t xml:space="preserve">Managing Director: Andreas </w:t>
    </w:r>
    <w:proofErr w:type="spellStart"/>
    <w:r>
      <w:rPr>
        <w:rFonts w:ascii="Arial" w:hAnsi="Arial"/>
        <w:sz w:val="14"/>
      </w:rPr>
      <w:t>Hüllhorst</w:t>
    </w:r>
    <w:proofErr w:type="spellEnd"/>
    <w:r>
      <w:rPr>
        <w:rFonts w:ascii="Arial" w:hAnsi="Arial"/>
        <w:sz w:val="14"/>
      </w:rPr>
      <w:t xml:space="preserve">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A2" w:rsidRDefault="00071DA2" w:rsidP="00291A20">
      <w:pPr>
        <w:spacing w:after="0" w:line="240" w:lineRule="auto"/>
      </w:pPr>
      <w:r>
        <w:separator/>
      </w:r>
    </w:p>
  </w:footnote>
  <w:footnote w:type="continuationSeparator" w:id="0">
    <w:p w:rsidR="00071DA2" w:rsidRDefault="00071DA2" w:rsidP="00291A20">
      <w:pPr>
        <w:spacing w:after="0" w:line="240" w:lineRule="auto"/>
      </w:pPr>
      <w:r>
        <w:continuationSeparator/>
      </w:r>
    </w:p>
  </w:footnote>
  <w:footnote w:type="continuationNotice" w:id="1">
    <w:p w:rsidR="00071DA2" w:rsidRDefault="00071D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AB182A" w:rsidRDefault="001C0A87" w:rsidP="000C3ECC">
    <w:pPr>
      <w:pStyle w:val="Kopfzeile"/>
      <w:rPr>
        <w:rFonts w:ascii="Arial" w:hAnsi="Arial" w:cs="Arial"/>
        <w:color w:val="808080" w:themeColor="background1" w:themeShade="80"/>
        <w:sz w:val="36"/>
        <w:szCs w:val="36"/>
      </w:rPr>
    </w:pPr>
    <w:r>
      <w:rPr>
        <w:rFonts w:ascii="Arial" w:hAnsi="Arial"/>
        <w:noProof/>
        <w:color w:val="808080" w:themeColor="background1" w:themeShade="80"/>
        <w:sz w:val="36"/>
        <w:szCs w:val="36"/>
        <w:lang w:val="de-DE"/>
      </w:rPr>
      <w:drawing>
        <wp:anchor distT="0" distB="0" distL="114300" distR="114300" simplePos="0" relativeHeight="251661312" behindDoc="0" locked="0" layoutInCell="1" allowOverlap="1" wp14:anchorId="28808CD5" wp14:editId="66A78844">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120E91"/>
    <w:multiLevelType w:val="hybridMultilevel"/>
    <w:tmpl w:val="04EC54C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A7EC1"/>
    <w:multiLevelType w:val="multilevel"/>
    <w:tmpl w:val="F2CAF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136A17"/>
    <w:multiLevelType w:val="multilevel"/>
    <w:tmpl w:val="939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5414D"/>
    <w:multiLevelType w:val="multilevel"/>
    <w:tmpl w:val="F5CA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27907"/>
    <w:multiLevelType w:val="hybridMultilevel"/>
    <w:tmpl w:val="A11C5838"/>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71DA2"/>
    <w:rsid w:val="00087EFE"/>
    <w:rsid w:val="000A7637"/>
    <w:rsid w:val="000C3ECC"/>
    <w:rsid w:val="000C518B"/>
    <w:rsid w:val="001022D9"/>
    <w:rsid w:val="00110345"/>
    <w:rsid w:val="00124264"/>
    <w:rsid w:val="00125C20"/>
    <w:rsid w:val="0013579F"/>
    <w:rsid w:val="00135BB1"/>
    <w:rsid w:val="0014616E"/>
    <w:rsid w:val="00155C48"/>
    <w:rsid w:val="00175BCB"/>
    <w:rsid w:val="00183FB8"/>
    <w:rsid w:val="001B6365"/>
    <w:rsid w:val="001C0A87"/>
    <w:rsid w:val="001D20C1"/>
    <w:rsid w:val="001D4F80"/>
    <w:rsid w:val="001F7363"/>
    <w:rsid w:val="00263DF4"/>
    <w:rsid w:val="00291A20"/>
    <w:rsid w:val="002A72A9"/>
    <w:rsid w:val="002B0BA7"/>
    <w:rsid w:val="002D265C"/>
    <w:rsid w:val="003129ED"/>
    <w:rsid w:val="00355546"/>
    <w:rsid w:val="00383D36"/>
    <w:rsid w:val="00385879"/>
    <w:rsid w:val="00392006"/>
    <w:rsid w:val="00395CD0"/>
    <w:rsid w:val="003A1AEA"/>
    <w:rsid w:val="003D67ED"/>
    <w:rsid w:val="003E1D5B"/>
    <w:rsid w:val="00402034"/>
    <w:rsid w:val="00402D90"/>
    <w:rsid w:val="0042796B"/>
    <w:rsid w:val="004529E3"/>
    <w:rsid w:val="00463A44"/>
    <w:rsid w:val="00477FCF"/>
    <w:rsid w:val="0048160F"/>
    <w:rsid w:val="004921BE"/>
    <w:rsid w:val="004E6D6D"/>
    <w:rsid w:val="004F75FA"/>
    <w:rsid w:val="00510E7E"/>
    <w:rsid w:val="0052736D"/>
    <w:rsid w:val="00535024"/>
    <w:rsid w:val="005666C4"/>
    <w:rsid w:val="00573383"/>
    <w:rsid w:val="005860DD"/>
    <w:rsid w:val="00586B90"/>
    <w:rsid w:val="00593414"/>
    <w:rsid w:val="005A4844"/>
    <w:rsid w:val="00611493"/>
    <w:rsid w:val="00616AD4"/>
    <w:rsid w:val="00630029"/>
    <w:rsid w:val="00683174"/>
    <w:rsid w:val="00683940"/>
    <w:rsid w:val="00686F80"/>
    <w:rsid w:val="006871BF"/>
    <w:rsid w:val="006903D5"/>
    <w:rsid w:val="0069508C"/>
    <w:rsid w:val="006A40E7"/>
    <w:rsid w:val="006E44DF"/>
    <w:rsid w:val="0070382C"/>
    <w:rsid w:val="00715BED"/>
    <w:rsid w:val="00726951"/>
    <w:rsid w:val="007276F0"/>
    <w:rsid w:val="00773DEB"/>
    <w:rsid w:val="0077682B"/>
    <w:rsid w:val="007B33A8"/>
    <w:rsid w:val="007B7F18"/>
    <w:rsid w:val="00802453"/>
    <w:rsid w:val="008142B1"/>
    <w:rsid w:val="0082424F"/>
    <w:rsid w:val="00854AC3"/>
    <w:rsid w:val="008A3ED5"/>
    <w:rsid w:val="008B4BB9"/>
    <w:rsid w:val="008D051D"/>
    <w:rsid w:val="0090240F"/>
    <w:rsid w:val="00913C64"/>
    <w:rsid w:val="00945BFD"/>
    <w:rsid w:val="00974562"/>
    <w:rsid w:val="0099044F"/>
    <w:rsid w:val="009A2149"/>
    <w:rsid w:val="009A5C4B"/>
    <w:rsid w:val="009A6ECD"/>
    <w:rsid w:val="009D4154"/>
    <w:rsid w:val="009D4172"/>
    <w:rsid w:val="009D6328"/>
    <w:rsid w:val="009E506F"/>
    <w:rsid w:val="00A13188"/>
    <w:rsid w:val="00A13197"/>
    <w:rsid w:val="00A14CE3"/>
    <w:rsid w:val="00A33938"/>
    <w:rsid w:val="00A513D6"/>
    <w:rsid w:val="00A52D46"/>
    <w:rsid w:val="00A52DA5"/>
    <w:rsid w:val="00A94223"/>
    <w:rsid w:val="00AA4BF3"/>
    <w:rsid w:val="00AB130B"/>
    <w:rsid w:val="00AB182A"/>
    <w:rsid w:val="00AC4D42"/>
    <w:rsid w:val="00AD234E"/>
    <w:rsid w:val="00B14497"/>
    <w:rsid w:val="00B23A61"/>
    <w:rsid w:val="00B24E05"/>
    <w:rsid w:val="00B3046D"/>
    <w:rsid w:val="00B30967"/>
    <w:rsid w:val="00B4420F"/>
    <w:rsid w:val="00B57D9C"/>
    <w:rsid w:val="00B70345"/>
    <w:rsid w:val="00B77598"/>
    <w:rsid w:val="00B8671B"/>
    <w:rsid w:val="00BA0827"/>
    <w:rsid w:val="00BA66F9"/>
    <w:rsid w:val="00BC402D"/>
    <w:rsid w:val="00BC46FC"/>
    <w:rsid w:val="00BC6C3E"/>
    <w:rsid w:val="00BF56DF"/>
    <w:rsid w:val="00C1091B"/>
    <w:rsid w:val="00C14529"/>
    <w:rsid w:val="00C405DE"/>
    <w:rsid w:val="00C93E19"/>
    <w:rsid w:val="00CA5F95"/>
    <w:rsid w:val="00CC065A"/>
    <w:rsid w:val="00CD4455"/>
    <w:rsid w:val="00CF468D"/>
    <w:rsid w:val="00D048BC"/>
    <w:rsid w:val="00D25D0F"/>
    <w:rsid w:val="00D77D24"/>
    <w:rsid w:val="00D81916"/>
    <w:rsid w:val="00D91BD0"/>
    <w:rsid w:val="00DB4FF8"/>
    <w:rsid w:val="00DC62C8"/>
    <w:rsid w:val="00DC6558"/>
    <w:rsid w:val="00DE3839"/>
    <w:rsid w:val="00DE5E36"/>
    <w:rsid w:val="00DF136E"/>
    <w:rsid w:val="00E027DF"/>
    <w:rsid w:val="00E05A8C"/>
    <w:rsid w:val="00E05D7C"/>
    <w:rsid w:val="00E11DA5"/>
    <w:rsid w:val="00E308E4"/>
    <w:rsid w:val="00E3343D"/>
    <w:rsid w:val="00E42DEC"/>
    <w:rsid w:val="00E4537E"/>
    <w:rsid w:val="00E54535"/>
    <w:rsid w:val="00E63881"/>
    <w:rsid w:val="00E63DE4"/>
    <w:rsid w:val="00E64B4F"/>
    <w:rsid w:val="00E651BA"/>
    <w:rsid w:val="00E8154F"/>
    <w:rsid w:val="00E92422"/>
    <w:rsid w:val="00EB3D6C"/>
    <w:rsid w:val="00EB7550"/>
    <w:rsid w:val="00EC39C0"/>
    <w:rsid w:val="00EE4E61"/>
    <w:rsid w:val="00EF5829"/>
    <w:rsid w:val="00EF6357"/>
    <w:rsid w:val="00F07D8E"/>
    <w:rsid w:val="00F57E5E"/>
    <w:rsid w:val="00F61D0F"/>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 w:type="character" w:styleId="Fett">
    <w:name w:val="Strong"/>
    <w:uiPriority w:val="22"/>
    <w:qFormat/>
    <w:rsid w:val="00AB130B"/>
    <w:rPr>
      <w:b/>
      <w:bCs/>
    </w:rPr>
  </w:style>
  <w:style w:type="paragraph" w:styleId="StandardWeb">
    <w:name w:val="Normal (Web)"/>
    <w:basedOn w:val="Standard"/>
    <w:uiPriority w:val="99"/>
    <w:unhideWhenUsed/>
    <w:rsid w:val="00AB130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 w:type="character" w:styleId="Fett">
    <w:name w:val="Strong"/>
    <w:uiPriority w:val="22"/>
    <w:qFormat/>
    <w:rsid w:val="00AB130B"/>
    <w:rPr>
      <w:b/>
      <w:bCs/>
    </w:rPr>
  </w:style>
  <w:style w:type="paragraph" w:styleId="StandardWeb">
    <w:name w:val="Normal (Web)"/>
    <w:basedOn w:val="Standard"/>
    <w:uiPriority w:val="99"/>
    <w:unhideWhenUsed/>
    <w:rsid w:val="00AB130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697655641">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0636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www.hbm.com/T40M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D8FE-16FC-4618-B58C-01AED307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Stork, Catrin</cp:lastModifiedBy>
  <cp:revision>3</cp:revision>
  <cp:lastPrinted>2017-04-24T08:53:00Z</cp:lastPrinted>
  <dcterms:created xsi:type="dcterms:W3CDTF">2018-08-30T11:03:00Z</dcterms:created>
  <dcterms:modified xsi:type="dcterms:W3CDTF">2018-08-31T09:17:00Z</dcterms:modified>
  <cp:category>HBM: public</cp:category>
</cp:coreProperties>
</file>