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B088A" w14:textId="6273B846" w:rsidR="0072731C" w:rsidRDefault="0072731C" w:rsidP="0072731C">
      <w:pPr>
        <w:pStyle w:val="StandardWeb"/>
        <w:rPr>
          <w:b/>
        </w:rPr>
      </w:pPr>
      <w:r>
        <w:rPr>
          <w:b/>
        </w:rPr>
        <w:t>Press</w:t>
      </w:r>
      <w:r w:rsidR="00446742">
        <w:rPr>
          <w:b/>
        </w:rPr>
        <w:t>emitteilung</w:t>
      </w:r>
    </w:p>
    <w:p w14:paraId="1AE03432" w14:textId="77777777" w:rsidR="00EA6031" w:rsidRDefault="00EA6031" w:rsidP="00BF6DBC">
      <w:pPr>
        <w:pStyle w:val="StandardWeb"/>
        <w:jc w:val="center"/>
        <w:rPr>
          <w:b/>
          <w:sz w:val="32"/>
          <w:szCs w:val="32"/>
        </w:rPr>
      </w:pPr>
    </w:p>
    <w:p w14:paraId="719D3323" w14:textId="7372EC4D" w:rsidR="00BF6DBC" w:rsidRPr="00BF6DBC" w:rsidRDefault="00E67807" w:rsidP="00BF6DBC">
      <w:pPr>
        <w:pStyle w:val="StandardWeb"/>
        <w:jc w:val="center"/>
        <w:rPr>
          <w:i/>
        </w:rPr>
      </w:pPr>
      <w:r w:rsidRPr="00E67807">
        <w:rPr>
          <w:b/>
          <w:sz w:val="32"/>
          <w:szCs w:val="32"/>
        </w:rPr>
        <w:t>Interessante HBM-Webinare im November</w:t>
      </w:r>
    </w:p>
    <w:p w14:paraId="5E4D7951" w14:textId="77777777" w:rsidR="00EA6031" w:rsidRDefault="00EA6031" w:rsidP="0072731C">
      <w:pPr>
        <w:pStyle w:val="StandardWeb"/>
        <w:rPr>
          <w:b/>
        </w:rPr>
      </w:pPr>
    </w:p>
    <w:p w14:paraId="25FF2240" w14:textId="263F1D22" w:rsidR="0072731C" w:rsidRDefault="00E25C00" w:rsidP="0072731C">
      <w:pPr>
        <w:pStyle w:val="StandardWeb"/>
        <w:rPr>
          <w:b/>
        </w:rPr>
      </w:pPr>
      <w:r>
        <w:rPr>
          <w:b/>
        </w:rPr>
        <w:t>November</w:t>
      </w:r>
      <w:r w:rsidR="0072731C">
        <w:rPr>
          <w:b/>
        </w:rPr>
        <w:t xml:space="preserve"> 2019</w:t>
      </w:r>
    </w:p>
    <w:p w14:paraId="073B6889" w14:textId="44047FE7" w:rsidR="00E25C00" w:rsidRDefault="00C80DCC" w:rsidP="00E25C00">
      <w:pPr>
        <w:spacing w:line="360" w:lineRule="auto"/>
      </w:pPr>
      <w:r w:rsidRPr="00C80DCC">
        <w:t>Um Ingenieuren zu helfen, kostspielige Ausfallzeiten und Beschädigungen ihrer Ausrüstung zu vermeiden, bietet die HBM Academy eine Reihe von Online-Schulungen an, die Teilnehmer dabei unterstützen, das Beste aus ihren Werkzeugen herauszuholen.</w:t>
      </w:r>
    </w:p>
    <w:p w14:paraId="0D25F4B6" w14:textId="26F781BB" w:rsidR="00E25C00" w:rsidRDefault="00E25C00" w:rsidP="00E25C00">
      <w:pPr>
        <w:spacing w:line="360" w:lineRule="auto"/>
      </w:pPr>
      <w:r>
        <w:rPr>
          <w:b/>
        </w:rPr>
        <w:br/>
      </w:r>
      <w:r w:rsidR="00FE7066" w:rsidRPr="00FE7066">
        <w:rPr>
          <w:lang w:val="de-DE"/>
        </w:rPr>
        <w:t>In diesem Monat gibt es eine Veranstaltung unter dem Titel </w:t>
      </w:r>
      <w:hyperlink r:id="rId10" w:tooltip="Thermal Testing Methods for eMobility Applications" w:history="1">
        <w:r w:rsidR="00FE7066" w:rsidRPr="00FE7066">
          <w:rPr>
            <w:rStyle w:val="Hyperlink"/>
            <w:lang w:val="de-DE"/>
          </w:rPr>
          <w:t xml:space="preserve">Thermische Prüfverfahren für </w:t>
        </w:r>
        <w:proofErr w:type="spellStart"/>
        <w:r w:rsidR="00FE7066" w:rsidRPr="00FE7066">
          <w:rPr>
            <w:rStyle w:val="Hyperlink"/>
            <w:lang w:val="de-DE"/>
          </w:rPr>
          <w:t>eMobility</w:t>
        </w:r>
        <w:proofErr w:type="spellEnd"/>
        <w:r w:rsidR="00FE7066" w:rsidRPr="00FE7066">
          <w:rPr>
            <w:rStyle w:val="Hyperlink"/>
            <w:lang w:val="de-DE"/>
          </w:rPr>
          <w:t>-Anwendungen</w:t>
        </w:r>
      </w:hyperlink>
      <w:r w:rsidR="00FE7066" w:rsidRPr="00FE7066">
        <w:rPr>
          <w:lang w:val="de-DE"/>
        </w:rPr>
        <w:t>. Die thermische Analyse und die Prüfung der thermischen Beständigkeit sind wesentliche Validierungsschritte in der Entwicklung, die der Markteinführung einer Komponente, eines ganzen Antriebsstrangs oder eines Elektrofahrzeugs vorangehen.  Dieses Webinar führt die Teilnehmer durch typische Anforderungen an Messungen und Prüfungen in diesem Bereich.</w:t>
      </w:r>
      <w:r>
        <w:br/>
      </w:r>
      <w:r>
        <w:br/>
      </w:r>
      <w:r w:rsidR="00FA5702" w:rsidRPr="00FA5702">
        <w:rPr>
          <w:lang w:val="de-DE"/>
        </w:rPr>
        <w:t>Die nächste Veranstaltung behandelt </w:t>
      </w:r>
      <w:hyperlink r:id="rId11" w:tooltip="Recent advancements in the hole-drilling strain-gauge" w:history="1">
        <w:r w:rsidR="00FA5702" w:rsidRPr="00FA5702">
          <w:rPr>
            <w:rStyle w:val="Hyperlink"/>
            <w:lang w:val="de-DE"/>
          </w:rPr>
          <w:t>Neueste Entwicklungen auf dem Gebiet des Bohrlochverfahrens</w:t>
        </w:r>
      </w:hyperlink>
      <w:r w:rsidR="00FA5702" w:rsidRPr="00FA5702">
        <w:rPr>
          <w:lang w:val="de-DE"/>
        </w:rPr>
        <w:t>. Das Bohrlochverfahren für Dehnungsmessstreifen ist eine kostengünstige Technik für die Eigenspannungsermittlung in unterschiedlichen Werkstoffen. Dieses Webinar stellt einige neue und fortgeschrittene Techniken vor, die das Verfahren auch für Anwendungen nutzbar machen, die nicht Standard sind. Diese Techniken gewährleisten darüber hinaus eine genauere Berechnung der mechanischen Spannung und bieten eine universelle Lösung für den gesamten Messvorgang.</w:t>
      </w:r>
    </w:p>
    <w:p w14:paraId="0429B2A7" w14:textId="77777777" w:rsidR="00E25C00" w:rsidRDefault="00E25C00" w:rsidP="00E25C00">
      <w:pPr>
        <w:spacing w:line="360" w:lineRule="auto"/>
      </w:pPr>
    </w:p>
    <w:p w14:paraId="4EB75D8D" w14:textId="7AD38063" w:rsidR="00E25C00" w:rsidRDefault="00B3716C" w:rsidP="00E25C00">
      <w:pPr>
        <w:spacing w:line="360" w:lineRule="auto"/>
      </w:pPr>
      <w:r w:rsidRPr="00B3716C">
        <w:rPr>
          <w:lang w:val="de-DE"/>
        </w:rPr>
        <w:t>Ebenfalls in diesem Monat: </w:t>
      </w:r>
      <w:hyperlink r:id="rId12" w:tooltip="Operational Modal Analysis" w:history="1">
        <w:r w:rsidRPr="00B3716C">
          <w:rPr>
            <w:rStyle w:val="Hyperlink"/>
            <w:lang w:val="de-DE"/>
          </w:rPr>
          <w:t>Modalanalyse unter Betriebsbedingungen (OMA - Operational Modal Analysis)</w:t>
        </w:r>
      </w:hyperlink>
      <w:r w:rsidRPr="00B3716C">
        <w:rPr>
          <w:lang w:val="de-DE"/>
        </w:rPr>
        <w:t xml:space="preserve">. Dieses Webinar dient als Einführung in die OMA und unterstützt Teilnehmer bei der Entscheidung, wann es am besten ist, diese Methode anstelle der klassischen Modalanalyse einzusetzen und umgekehrt. Der Trainer zeigt typische Anwendungsbeispiele der OMA im Bauwesen und Maschinenbau und erläutert ihre Einsatzmöglichkeiten in der Strukturüberwachung (SHM - </w:t>
      </w:r>
      <w:proofErr w:type="spellStart"/>
      <w:r w:rsidRPr="00B3716C">
        <w:rPr>
          <w:lang w:val="de-DE"/>
        </w:rPr>
        <w:t>Structural</w:t>
      </w:r>
      <w:proofErr w:type="spellEnd"/>
      <w:r w:rsidRPr="00B3716C">
        <w:rPr>
          <w:lang w:val="de-DE"/>
        </w:rPr>
        <w:t xml:space="preserve"> Health Monitoring).</w:t>
      </w:r>
      <w:r w:rsidR="00E25C00">
        <w:br/>
      </w:r>
    </w:p>
    <w:p w14:paraId="01178633" w14:textId="78619319" w:rsidR="008F443E" w:rsidRDefault="00684E68" w:rsidP="008F443E">
      <w:pPr>
        <w:spacing w:line="360" w:lineRule="auto"/>
        <w:rPr>
          <w:lang w:val="de-DE"/>
        </w:rPr>
      </w:pPr>
      <w:r w:rsidRPr="00684E68">
        <w:rPr>
          <w:lang w:val="de-DE"/>
        </w:rPr>
        <w:t xml:space="preserve">Zwar bieten heutige </w:t>
      </w:r>
      <w:proofErr w:type="spellStart"/>
      <w:r w:rsidRPr="00684E68">
        <w:rPr>
          <w:lang w:val="de-DE"/>
        </w:rPr>
        <w:t>Wägeindikatoren</w:t>
      </w:r>
      <w:proofErr w:type="spellEnd"/>
      <w:r w:rsidRPr="00684E68">
        <w:rPr>
          <w:lang w:val="de-DE"/>
        </w:rPr>
        <w:t xml:space="preserve"> leistungsstarke Funktionen und Konnektivität, doch ist es häufig schwierig, diese Funktionen in hochentwickelter Software von </w:t>
      </w:r>
      <w:proofErr w:type="spellStart"/>
      <w:r w:rsidRPr="00684E68">
        <w:rPr>
          <w:lang w:val="de-DE"/>
        </w:rPr>
        <w:t>Waagenbauern</w:t>
      </w:r>
      <w:proofErr w:type="spellEnd"/>
      <w:r w:rsidRPr="00684E68">
        <w:rPr>
          <w:lang w:val="de-DE"/>
        </w:rPr>
        <w:t xml:space="preserve"> und OEMs zu implementieren. Das Webinar </w:t>
      </w:r>
      <w:hyperlink r:id="rId13" w:tooltip="How to create your own weighing-application" w:history="1">
        <w:r w:rsidRPr="00684E68">
          <w:rPr>
            <w:rStyle w:val="Hyperlink"/>
            <w:lang w:val="de-DE"/>
          </w:rPr>
          <w:t xml:space="preserve">Erstellen meiner eigenen </w:t>
        </w:r>
        <w:proofErr w:type="spellStart"/>
        <w:r w:rsidRPr="00684E68">
          <w:rPr>
            <w:rStyle w:val="Hyperlink"/>
            <w:lang w:val="de-DE"/>
          </w:rPr>
          <w:t>Wägeanwendung</w:t>
        </w:r>
        <w:proofErr w:type="spellEnd"/>
      </w:hyperlink>
      <w:r w:rsidRPr="00684E68">
        <w:rPr>
          <w:lang w:val="de-DE"/>
        </w:rPr>
        <w:t xml:space="preserve"> bietet einen Überblick über die Möglichkeiten und Anforderungen und führt den Teilnehmer anschließend Schritt für Schritt durch die Erstellung einer einfachen </w:t>
      </w:r>
      <w:proofErr w:type="spellStart"/>
      <w:r w:rsidRPr="00684E68">
        <w:rPr>
          <w:lang w:val="de-DE"/>
        </w:rPr>
        <w:t>Wägeanwendung</w:t>
      </w:r>
      <w:proofErr w:type="spellEnd"/>
      <w:r w:rsidRPr="00684E68">
        <w:rPr>
          <w:lang w:val="de-DE"/>
        </w:rPr>
        <w:t xml:space="preserve"> mit der WTX-API und den Aufbau einer Verbindung zu einem </w:t>
      </w:r>
      <w:proofErr w:type="spellStart"/>
      <w:r w:rsidRPr="00684E68">
        <w:rPr>
          <w:lang w:val="de-DE"/>
        </w:rPr>
        <w:lastRenderedPageBreak/>
        <w:t>Wägeindikator</w:t>
      </w:r>
      <w:proofErr w:type="spellEnd"/>
      <w:r w:rsidRPr="00684E68">
        <w:rPr>
          <w:lang w:val="de-DE"/>
        </w:rPr>
        <w:t xml:space="preserve"> in unserem Netzwerk über WiFi.</w:t>
      </w:r>
      <w:r w:rsidR="00E25C00">
        <w:br/>
      </w:r>
      <w:r w:rsidR="00E25C00">
        <w:br/>
      </w:r>
      <w:r w:rsidR="004236AC" w:rsidRPr="004236AC">
        <w:rPr>
          <w:lang w:val="de-DE"/>
        </w:rPr>
        <w:t>Das Webinar </w:t>
      </w:r>
      <w:hyperlink r:id="rId14" w:tooltip="Measurement uncertainty of force measurement" w:history="1">
        <w:r w:rsidR="004236AC" w:rsidRPr="004236AC">
          <w:rPr>
            <w:rStyle w:val="Hyperlink"/>
            <w:lang w:val="de-DE"/>
          </w:rPr>
          <w:t>Messunsicherheit von Kraftmessungen</w:t>
        </w:r>
      </w:hyperlink>
      <w:r w:rsidR="004236AC" w:rsidRPr="004236AC">
        <w:rPr>
          <w:lang w:val="de-DE"/>
        </w:rPr>
        <w:t xml:space="preserve"> bringt Teilnehmern ein einfaches Verfahren zur Abschätzung der Messunsicherheit ihrer Kraftmessungen nahe. Es beschäftigt sich auch damit wie die Genauigkeit verbessert werden kann (falls erforderlich), wie das Datenblatt zu verstehen ist und welche Merkmale sich auf die Nennlast der </w:t>
      </w:r>
      <w:proofErr w:type="spellStart"/>
      <w:r w:rsidR="004236AC" w:rsidRPr="004236AC">
        <w:rPr>
          <w:lang w:val="de-DE"/>
        </w:rPr>
        <w:t>Wägezelle</w:t>
      </w:r>
      <w:proofErr w:type="spellEnd"/>
      <w:r w:rsidR="004236AC" w:rsidRPr="004236AC">
        <w:rPr>
          <w:lang w:val="de-DE"/>
        </w:rPr>
        <w:t xml:space="preserve"> beziehen.</w:t>
      </w:r>
      <w:r w:rsidR="00E25C00">
        <w:br/>
      </w:r>
      <w:r w:rsidR="00E25C00">
        <w:br/>
      </w:r>
      <w:r w:rsidR="008F443E" w:rsidRPr="008F443E">
        <w:rPr>
          <w:lang w:val="de-DE"/>
        </w:rPr>
        <w:t>Im letzten in diesem Monat angebotenen Webinar geht es um </w:t>
      </w:r>
      <w:hyperlink r:id="rId15" w:tooltip="Mastering Complexity: Dynamic Real Time Power Measurement" w:history="1">
        <w:r w:rsidR="008F443E" w:rsidRPr="008F443E">
          <w:rPr>
            <w:rStyle w:val="Hyperlink"/>
            <w:lang w:val="de-DE"/>
          </w:rPr>
          <w:t>Dynamische Echtzeit-Leistungsmessungen für Elektro- und Hybridantriebssysteme</w:t>
        </w:r>
      </w:hyperlink>
      <w:r w:rsidR="008F443E" w:rsidRPr="008F443E">
        <w:rPr>
          <w:lang w:val="de-DE"/>
        </w:rPr>
        <w:t>. Moderne und/oder Hybridantriebe stellen extreme Anforderungen an die Prüf- und Messtechnik; viele Leistungskanäle, mechanische Signale und Bussignale erfordern gleichzeitige Messung und Auswertung. Dieses Webinar liefert einen Überblick über diese Herausforderungen und erläutert anschließend, wie sie mit dem modernen Power-Analyzer-System von HBM zu meistern sind.</w:t>
      </w:r>
      <w:r w:rsidR="008F443E" w:rsidRPr="008F443E">
        <w:rPr>
          <w:lang w:val="de-DE"/>
        </w:rPr>
        <w:br/>
      </w:r>
      <w:r w:rsidR="008F443E" w:rsidRPr="008F443E">
        <w:rPr>
          <w:lang w:val="de-DE"/>
        </w:rPr>
        <w:br/>
        <w:t>Vor mehr als 65 Jahren gegründet, bietet HBM Test and Measurement als Technologie- und Marktführer Produkte und Dienstleistungen für ein breites Spektrum messtechnischer Anwendungen in zahlreichen Branchen.</w:t>
      </w:r>
    </w:p>
    <w:p w14:paraId="5255253C" w14:textId="77777777" w:rsidR="008F443E" w:rsidRPr="008F443E" w:rsidRDefault="008F443E" w:rsidP="008F443E">
      <w:pPr>
        <w:spacing w:line="360" w:lineRule="auto"/>
        <w:rPr>
          <w:lang w:val="de-DE"/>
        </w:rPr>
      </w:pPr>
    </w:p>
    <w:p w14:paraId="4A42868E" w14:textId="7E8410A4" w:rsidR="00E25C00" w:rsidRDefault="008F443E" w:rsidP="008F443E">
      <w:pPr>
        <w:spacing w:line="360" w:lineRule="auto"/>
      </w:pPr>
      <w:r w:rsidRPr="008F443E">
        <w:rPr>
          <w:lang w:val="de-DE"/>
        </w:rPr>
        <w:t>Das Produktprogramm des Unternehmens umfasst u.a. Sensoren, Aufnehmer, Dehnungsmessstreifen, Messverstärker und Datenerfassungssysteme sowie Software für Betriebsfestigkeitsuntersuchungen, Tests und Analyse.</w:t>
      </w:r>
      <w:r w:rsidRPr="008F443E">
        <w:rPr>
          <w:lang w:val="de-DE"/>
        </w:rPr>
        <w:br/>
      </w:r>
      <w:r w:rsidRPr="008F443E">
        <w:rPr>
          <w:lang w:val="de-DE"/>
        </w:rPr>
        <w:br/>
        <w:t>Weitere Informationen erhalten Sie auf der Webseite von HBM: </w:t>
      </w:r>
      <w:hyperlink r:id="rId16" w:tgtFrame="_blank" w:history="1">
        <w:r w:rsidRPr="008F443E">
          <w:rPr>
            <w:rStyle w:val="Hyperlink"/>
            <w:lang w:val="de-DE"/>
          </w:rPr>
          <w:t>https://www.hbm.com/en/</w:t>
        </w:r>
      </w:hyperlink>
    </w:p>
    <w:p w14:paraId="147D228C" w14:textId="77777777" w:rsidR="00E25C00" w:rsidRDefault="00E25C00" w:rsidP="00E25C00">
      <w:pPr>
        <w:rPr>
          <w:b/>
          <w:lang w:val="en-GB"/>
        </w:rPr>
      </w:pPr>
    </w:p>
    <w:p w14:paraId="141FDAE4" w14:textId="77777777" w:rsidR="00EA6031" w:rsidRPr="000564B4" w:rsidRDefault="00EA6031" w:rsidP="00EA6031">
      <w:pPr>
        <w:rPr>
          <w:b/>
          <w:lang w:val="en-GB"/>
        </w:rPr>
      </w:pPr>
      <w:proofErr w:type="spellStart"/>
      <w:r w:rsidRPr="000564B4">
        <w:rPr>
          <w:b/>
          <w:lang w:val="en-GB"/>
        </w:rPr>
        <w:t>Über</w:t>
      </w:r>
      <w:proofErr w:type="spellEnd"/>
      <w:r w:rsidRPr="000564B4">
        <w:rPr>
          <w:b/>
          <w:lang w:val="en-GB"/>
        </w:rPr>
        <w:t xml:space="preserve"> HBM Test and Measurement</w:t>
      </w:r>
    </w:p>
    <w:p w14:paraId="251D20F1" w14:textId="77777777" w:rsidR="00EA6031" w:rsidRPr="000564B4" w:rsidRDefault="00EA6031" w:rsidP="00EA6031">
      <w:pPr>
        <w:rPr>
          <w:lang w:val="en-GB"/>
        </w:rPr>
      </w:pPr>
      <w:r w:rsidRPr="000564B4">
        <w:rPr>
          <w:lang w:val="en-GB"/>
        </w:rPr>
        <w:t xml:space="preserve">Die </w:t>
      </w:r>
      <w:proofErr w:type="spellStart"/>
      <w:r w:rsidRPr="000564B4">
        <w:rPr>
          <w:lang w:val="en-GB"/>
        </w:rPr>
        <w:t>Hottinger</w:t>
      </w:r>
      <w:proofErr w:type="spellEnd"/>
      <w:r w:rsidRPr="000564B4">
        <w:rPr>
          <w:lang w:val="en-GB"/>
        </w:rPr>
        <w:t xml:space="preserve"> Baldwin </w:t>
      </w:r>
      <w:proofErr w:type="spellStart"/>
      <w:r w:rsidRPr="000564B4">
        <w:rPr>
          <w:lang w:val="en-GB"/>
        </w:rPr>
        <w:t>Messtechnik</w:t>
      </w:r>
      <w:proofErr w:type="spellEnd"/>
      <w:r w:rsidRPr="000564B4">
        <w:rPr>
          <w:lang w:val="en-GB"/>
        </w:rPr>
        <w:t xml:space="preserve"> GmbH (HBM Test and Measurement, </w:t>
      </w:r>
      <w:proofErr w:type="spellStart"/>
      <w:r w:rsidRPr="000564B4">
        <w:rPr>
          <w:lang w:val="en-GB"/>
        </w:rPr>
        <w:t>gegründet</w:t>
      </w:r>
      <w:proofErr w:type="spellEnd"/>
      <w:r w:rsidRPr="000564B4">
        <w:rPr>
          <w:lang w:val="en-GB"/>
        </w:rPr>
        <w:t xml:space="preserve"> 1950 in Deutschland) </w:t>
      </w:r>
      <w:proofErr w:type="spellStart"/>
      <w:r w:rsidRPr="000564B4">
        <w:rPr>
          <w:lang w:val="en-GB"/>
        </w:rPr>
        <w:t>ist</w:t>
      </w:r>
      <w:proofErr w:type="spellEnd"/>
      <w:r w:rsidRPr="000564B4">
        <w:rPr>
          <w:lang w:val="en-GB"/>
        </w:rPr>
        <w:t xml:space="preserve"> </w:t>
      </w:r>
      <w:proofErr w:type="spellStart"/>
      <w:r w:rsidRPr="000564B4">
        <w:rPr>
          <w:lang w:val="en-GB"/>
        </w:rPr>
        <w:t>heute</w:t>
      </w:r>
      <w:proofErr w:type="spellEnd"/>
      <w:r w:rsidRPr="000564B4">
        <w:rPr>
          <w:lang w:val="en-GB"/>
        </w:rPr>
        <w:t xml:space="preserve"> </w:t>
      </w:r>
      <w:proofErr w:type="spellStart"/>
      <w:r w:rsidRPr="000564B4">
        <w:rPr>
          <w:lang w:val="en-GB"/>
        </w:rPr>
        <w:t>Technologie</w:t>
      </w:r>
      <w:proofErr w:type="spellEnd"/>
      <w:r w:rsidRPr="000564B4">
        <w:rPr>
          <w:lang w:val="en-GB"/>
        </w:rPr>
        <w:t xml:space="preserve">- und </w:t>
      </w:r>
      <w:proofErr w:type="spellStart"/>
      <w:r w:rsidRPr="000564B4">
        <w:rPr>
          <w:lang w:val="en-GB"/>
        </w:rPr>
        <w:t>Marktführer</w:t>
      </w:r>
      <w:proofErr w:type="spellEnd"/>
      <w:r w:rsidRPr="000564B4">
        <w:rPr>
          <w:lang w:val="en-GB"/>
        </w:rPr>
        <w:t xml:space="preserve"> </w:t>
      </w:r>
      <w:proofErr w:type="spellStart"/>
      <w:r w:rsidRPr="000564B4">
        <w:rPr>
          <w:lang w:val="en-GB"/>
        </w:rPr>
        <w:t>im</w:t>
      </w:r>
      <w:proofErr w:type="spellEnd"/>
      <w:r w:rsidRPr="000564B4">
        <w:rPr>
          <w:lang w:val="en-GB"/>
        </w:rPr>
        <w:t xml:space="preserve"> </w:t>
      </w:r>
      <w:proofErr w:type="spellStart"/>
      <w:r w:rsidRPr="000564B4">
        <w:rPr>
          <w:lang w:val="en-GB"/>
        </w:rPr>
        <w:t>Bereich</w:t>
      </w:r>
      <w:proofErr w:type="spellEnd"/>
      <w:r w:rsidRPr="000564B4">
        <w:rPr>
          <w:lang w:val="en-GB"/>
        </w:rPr>
        <w:t xml:space="preserve"> </w:t>
      </w:r>
      <w:proofErr w:type="spellStart"/>
      <w:r w:rsidRPr="000564B4">
        <w:rPr>
          <w:lang w:val="en-GB"/>
        </w:rPr>
        <w:t>Testen</w:t>
      </w:r>
      <w:proofErr w:type="spellEnd"/>
      <w:r w:rsidRPr="000564B4">
        <w:rPr>
          <w:lang w:val="en-GB"/>
        </w:rPr>
        <w:t xml:space="preserve"> und </w:t>
      </w:r>
      <w:proofErr w:type="spellStart"/>
      <w:r w:rsidRPr="000564B4">
        <w:rPr>
          <w:lang w:val="en-GB"/>
        </w:rPr>
        <w:t>Messen</w:t>
      </w:r>
      <w:proofErr w:type="spellEnd"/>
      <w:r w:rsidRPr="000564B4">
        <w:rPr>
          <w:lang w:val="en-GB"/>
        </w:rPr>
        <w:t xml:space="preserve">. Das </w:t>
      </w:r>
      <w:proofErr w:type="spellStart"/>
      <w:r w:rsidRPr="000564B4">
        <w:rPr>
          <w:lang w:val="en-GB"/>
        </w:rPr>
        <w:t>Produktspektrum</w:t>
      </w:r>
      <w:proofErr w:type="spellEnd"/>
      <w:r w:rsidRPr="000564B4">
        <w:rPr>
          <w:lang w:val="en-GB"/>
        </w:rPr>
        <w:t xml:space="preserve"> von HBM </w:t>
      </w:r>
      <w:proofErr w:type="spellStart"/>
      <w:r w:rsidRPr="000564B4">
        <w:rPr>
          <w:lang w:val="en-GB"/>
        </w:rPr>
        <w:t>umfasst</w:t>
      </w:r>
      <w:proofErr w:type="spellEnd"/>
      <w:r w:rsidRPr="000564B4">
        <w:rPr>
          <w:lang w:val="en-GB"/>
        </w:rPr>
        <w:t xml:space="preserve"> </w:t>
      </w:r>
      <w:proofErr w:type="spellStart"/>
      <w:r w:rsidRPr="000564B4">
        <w:rPr>
          <w:lang w:val="en-GB"/>
        </w:rPr>
        <w:t>Lösungen</w:t>
      </w:r>
      <w:proofErr w:type="spellEnd"/>
      <w:r w:rsidRPr="000564B4">
        <w:rPr>
          <w:lang w:val="en-GB"/>
        </w:rPr>
        <w:t xml:space="preserve"> </w:t>
      </w:r>
      <w:proofErr w:type="spellStart"/>
      <w:r w:rsidRPr="000564B4">
        <w:rPr>
          <w:lang w:val="en-GB"/>
        </w:rPr>
        <w:t>für</w:t>
      </w:r>
      <w:proofErr w:type="spellEnd"/>
      <w:r w:rsidRPr="000564B4">
        <w:rPr>
          <w:lang w:val="en-GB"/>
        </w:rPr>
        <w:t xml:space="preserve"> die </w:t>
      </w:r>
      <w:proofErr w:type="spellStart"/>
      <w:r w:rsidRPr="000564B4">
        <w:rPr>
          <w:lang w:val="en-GB"/>
        </w:rPr>
        <w:t>gesamte</w:t>
      </w:r>
      <w:proofErr w:type="spellEnd"/>
      <w:r w:rsidRPr="000564B4">
        <w:rPr>
          <w:lang w:val="en-GB"/>
        </w:rPr>
        <w:t xml:space="preserve"> </w:t>
      </w:r>
      <w:proofErr w:type="spellStart"/>
      <w:r w:rsidRPr="000564B4">
        <w:rPr>
          <w:lang w:val="en-GB"/>
        </w:rPr>
        <w:t>Messkette</w:t>
      </w:r>
      <w:proofErr w:type="spellEnd"/>
      <w:r w:rsidRPr="000564B4">
        <w:rPr>
          <w:lang w:val="en-GB"/>
        </w:rPr>
        <w:t xml:space="preserve">, von der </w:t>
      </w:r>
      <w:proofErr w:type="spellStart"/>
      <w:r w:rsidRPr="000564B4">
        <w:rPr>
          <w:lang w:val="en-GB"/>
        </w:rPr>
        <w:t>virtuellen</w:t>
      </w:r>
      <w:proofErr w:type="spellEnd"/>
      <w:r w:rsidRPr="000564B4">
        <w:rPr>
          <w:lang w:val="en-GB"/>
        </w:rPr>
        <w:t xml:space="preserve"> bis </w:t>
      </w:r>
      <w:proofErr w:type="spellStart"/>
      <w:r w:rsidRPr="000564B4">
        <w:rPr>
          <w:lang w:val="en-GB"/>
        </w:rPr>
        <w:t>zur</w:t>
      </w:r>
      <w:proofErr w:type="spellEnd"/>
      <w:r w:rsidRPr="000564B4">
        <w:rPr>
          <w:lang w:val="en-GB"/>
        </w:rPr>
        <w:t xml:space="preserve"> </w:t>
      </w:r>
      <w:proofErr w:type="spellStart"/>
      <w:r w:rsidRPr="000564B4">
        <w:rPr>
          <w:lang w:val="en-GB"/>
        </w:rPr>
        <w:t>physikalischen</w:t>
      </w:r>
      <w:proofErr w:type="spellEnd"/>
      <w:r w:rsidRPr="000564B4">
        <w:rPr>
          <w:lang w:val="en-GB"/>
        </w:rPr>
        <w:t xml:space="preserve"> </w:t>
      </w:r>
      <w:proofErr w:type="spellStart"/>
      <w:r w:rsidRPr="000564B4">
        <w:rPr>
          <w:lang w:val="en-GB"/>
        </w:rPr>
        <w:t>Prüfung</w:t>
      </w:r>
      <w:proofErr w:type="spellEnd"/>
      <w:r w:rsidRPr="000564B4">
        <w:rPr>
          <w:lang w:val="en-GB"/>
        </w:rPr>
        <w:t xml:space="preserve">. Das </w:t>
      </w:r>
      <w:proofErr w:type="spellStart"/>
      <w:r w:rsidRPr="000564B4">
        <w:rPr>
          <w:lang w:val="en-GB"/>
        </w:rPr>
        <w:t>Unternehmen</w:t>
      </w:r>
      <w:proofErr w:type="spellEnd"/>
      <w:r w:rsidRPr="000564B4">
        <w:rPr>
          <w:lang w:val="en-GB"/>
        </w:rPr>
        <w:t xml:space="preserve"> </w:t>
      </w:r>
      <w:proofErr w:type="spellStart"/>
      <w:r w:rsidRPr="000564B4">
        <w:rPr>
          <w:lang w:val="en-GB"/>
        </w:rPr>
        <w:t>verfügt</w:t>
      </w:r>
      <w:proofErr w:type="spellEnd"/>
      <w:r w:rsidRPr="000564B4">
        <w:rPr>
          <w:lang w:val="en-GB"/>
        </w:rPr>
        <w:t xml:space="preserve"> </w:t>
      </w:r>
      <w:proofErr w:type="spellStart"/>
      <w:r w:rsidRPr="000564B4">
        <w:rPr>
          <w:lang w:val="en-GB"/>
        </w:rPr>
        <w:t>über</w:t>
      </w:r>
      <w:proofErr w:type="spellEnd"/>
      <w:r w:rsidRPr="000564B4">
        <w:rPr>
          <w:lang w:val="en-GB"/>
        </w:rPr>
        <w:t xml:space="preserve"> </w:t>
      </w:r>
      <w:proofErr w:type="spellStart"/>
      <w:r w:rsidRPr="000564B4">
        <w:rPr>
          <w:lang w:val="en-GB"/>
        </w:rPr>
        <w:t>Produktionsstätten</w:t>
      </w:r>
      <w:proofErr w:type="spellEnd"/>
      <w:r w:rsidRPr="000564B4">
        <w:rPr>
          <w:lang w:val="en-GB"/>
        </w:rPr>
        <w:t xml:space="preserve"> in Deutschland, USA, China und Portugal und </w:t>
      </w:r>
      <w:proofErr w:type="spellStart"/>
      <w:r w:rsidRPr="000564B4">
        <w:rPr>
          <w:lang w:val="en-GB"/>
        </w:rPr>
        <w:t>ist</w:t>
      </w:r>
      <w:proofErr w:type="spellEnd"/>
      <w:r w:rsidRPr="000564B4">
        <w:rPr>
          <w:lang w:val="en-GB"/>
        </w:rPr>
        <w:t xml:space="preserve"> in </w:t>
      </w:r>
      <w:proofErr w:type="spellStart"/>
      <w:r w:rsidRPr="000564B4">
        <w:rPr>
          <w:lang w:val="en-GB"/>
        </w:rPr>
        <w:t>über</w:t>
      </w:r>
      <w:proofErr w:type="spellEnd"/>
      <w:r w:rsidRPr="000564B4">
        <w:rPr>
          <w:lang w:val="en-GB"/>
        </w:rPr>
        <w:t xml:space="preserve"> 80 </w:t>
      </w:r>
      <w:proofErr w:type="spellStart"/>
      <w:r w:rsidRPr="000564B4">
        <w:rPr>
          <w:lang w:val="en-GB"/>
        </w:rPr>
        <w:t>Ländern</w:t>
      </w:r>
      <w:proofErr w:type="spellEnd"/>
      <w:r w:rsidRPr="000564B4">
        <w:rPr>
          <w:lang w:val="en-GB"/>
        </w:rPr>
        <w:t xml:space="preserve"> </w:t>
      </w:r>
      <w:proofErr w:type="spellStart"/>
      <w:r w:rsidRPr="000564B4">
        <w:rPr>
          <w:lang w:val="en-GB"/>
        </w:rPr>
        <w:t>weltweit</w:t>
      </w:r>
      <w:proofErr w:type="spellEnd"/>
      <w:r w:rsidRPr="000564B4">
        <w:rPr>
          <w:lang w:val="en-GB"/>
        </w:rPr>
        <w:t xml:space="preserve"> </w:t>
      </w:r>
      <w:proofErr w:type="spellStart"/>
      <w:r w:rsidRPr="000564B4">
        <w:rPr>
          <w:lang w:val="en-GB"/>
        </w:rPr>
        <w:t>vertreten</w:t>
      </w:r>
      <w:proofErr w:type="spellEnd"/>
      <w:r w:rsidRPr="000564B4">
        <w:rPr>
          <w:lang w:val="en-GB"/>
        </w:rPr>
        <w:t>.</w:t>
      </w:r>
    </w:p>
    <w:p w14:paraId="6985754C" w14:textId="77777777" w:rsidR="00EA6031" w:rsidRDefault="00EA6031" w:rsidP="00EA6031">
      <w:pPr>
        <w:rPr>
          <w:bCs/>
          <w:lang w:val="en-GB"/>
        </w:rPr>
      </w:pPr>
      <w:proofErr w:type="spellStart"/>
      <w:r w:rsidRPr="000564B4">
        <w:rPr>
          <w:lang w:val="en-GB"/>
        </w:rPr>
        <w:t>Weitere</w:t>
      </w:r>
      <w:proofErr w:type="spellEnd"/>
      <w:r w:rsidRPr="000564B4">
        <w:rPr>
          <w:lang w:val="en-GB"/>
        </w:rPr>
        <w:t xml:space="preserve"> </w:t>
      </w:r>
      <w:proofErr w:type="spellStart"/>
      <w:r w:rsidRPr="000564B4">
        <w:rPr>
          <w:lang w:val="en-GB"/>
        </w:rPr>
        <w:t>Informationen</w:t>
      </w:r>
      <w:proofErr w:type="spellEnd"/>
      <w:r w:rsidRPr="000564B4">
        <w:rPr>
          <w:lang w:val="en-GB"/>
        </w:rPr>
        <w:t xml:space="preserve"> </w:t>
      </w:r>
      <w:proofErr w:type="spellStart"/>
      <w:r w:rsidRPr="000564B4">
        <w:rPr>
          <w:lang w:val="en-GB"/>
        </w:rPr>
        <w:t>finden</w:t>
      </w:r>
      <w:proofErr w:type="spellEnd"/>
      <w:r w:rsidRPr="000564B4">
        <w:rPr>
          <w:lang w:val="en-GB"/>
        </w:rPr>
        <w:t xml:space="preserve"> Sie auf der Website von HBM:</w:t>
      </w:r>
      <w:r>
        <w:rPr>
          <w:b/>
          <w:lang w:val="en-GB"/>
        </w:rPr>
        <w:t xml:space="preserve"> </w:t>
      </w:r>
      <w:hyperlink r:id="rId17" w:history="1">
        <w:r w:rsidRPr="00685C55">
          <w:rPr>
            <w:rStyle w:val="Hyperlink"/>
            <w:bCs/>
            <w:lang w:val="en-GB"/>
          </w:rPr>
          <w:t>www.hbm.com</w:t>
        </w:r>
      </w:hyperlink>
      <w:r>
        <w:rPr>
          <w:bCs/>
          <w:lang w:val="en-GB"/>
        </w:rPr>
        <w:t xml:space="preserve"> </w:t>
      </w:r>
    </w:p>
    <w:p w14:paraId="3FF1C3D8" w14:textId="77777777" w:rsidR="00EA6031" w:rsidRDefault="00EA6031" w:rsidP="00EA6031">
      <w:pPr>
        <w:rPr>
          <w:b/>
          <w:lang w:val="en-GB"/>
        </w:rPr>
      </w:pPr>
    </w:p>
    <w:p w14:paraId="38F30A23" w14:textId="77777777" w:rsidR="00EA6031" w:rsidRDefault="00EA6031" w:rsidP="00EA6031">
      <w:pPr>
        <w:autoSpaceDE w:val="0"/>
        <w:autoSpaceDN w:val="0"/>
        <w:adjustRightInd w:val="0"/>
        <w:rPr>
          <w:b/>
          <w:bCs/>
          <w:lang w:val="en-GB" w:eastAsia="en-GB"/>
        </w:rPr>
      </w:pPr>
      <w:proofErr w:type="spellStart"/>
      <w:r>
        <w:rPr>
          <w:b/>
          <w:bCs/>
          <w:lang w:val="en-GB" w:eastAsia="en-GB"/>
        </w:rPr>
        <w:t>Über</w:t>
      </w:r>
      <w:proofErr w:type="spellEnd"/>
      <w:r>
        <w:rPr>
          <w:b/>
          <w:bCs/>
          <w:lang w:val="en-GB" w:eastAsia="en-GB"/>
        </w:rPr>
        <w:t xml:space="preserve"> – </w:t>
      </w:r>
      <w:proofErr w:type="spellStart"/>
      <w:r>
        <w:rPr>
          <w:b/>
          <w:bCs/>
          <w:lang w:val="en-GB" w:eastAsia="en-GB"/>
        </w:rPr>
        <w:t>Hottinger</w:t>
      </w:r>
      <w:proofErr w:type="spellEnd"/>
      <w:r>
        <w:rPr>
          <w:b/>
          <w:bCs/>
          <w:lang w:val="en-GB" w:eastAsia="en-GB"/>
        </w:rPr>
        <w:t xml:space="preserve">, </w:t>
      </w:r>
      <w:proofErr w:type="spellStart"/>
      <w:r>
        <w:rPr>
          <w:b/>
          <w:bCs/>
          <w:lang w:val="en-GB" w:eastAsia="en-GB"/>
        </w:rPr>
        <w:t>Brüel</w:t>
      </w:r>
      <w:proofErr w:type="spellEnd"/>
      <w:r>
        <w:rPr>
          <w:b/>
          <w:bCs/>
          <w:lang w:val="en-GB" w:eastAsia="en-GB"/>
        </w:rPr>
        <w:t xml:space="preserve"> &amp; </w:t>
      </w:r>
      <w:proofErr w:type="spellStart"/>
      <w:r>
        <w:rPr>
          <w:b/>
          <w:bCs/>
          <w:lang w:val="en-GB" w:eastAsia="en-GB"/>
        </w:rPr>
        <w:t>Kjær</w:t>
      </w:r>
      <w:proofErr w:type="spellEnd"/>
    </w:p>
    <w:p w14:paraId="5ED8C44B" w14:textId="77777777" w:rsidR="00EA6031" w:rsidRPr="00BF0E65" w:rsidRDefault="00EA6031" w:rsidP="00EA6031">
      <w:pPr>
        <w:autoSpaceDE w:val="0"/>
        <w:autoSpaceDN w:val="0"/>
        <w:adjustRightInd w:val="0"/>
        <w:rPr>
          <w:lang w:val="en-GB" w:eastAsia="en-GB"/>
        </w:rPr>
      </w:pPr>
      <w:r>
        <w:rPr>
          <w:lang w:val="en-GB" w:eastAsia="en-GB"/>
        </w:rPr>
        <w:t xml:space="preserve">HBK – </w:t>
      </w:r>
      <w:proofErr w:type="spellStart"/>
      <w:r>
        <w:rPr>
          <w:lang w:val="en-GB" w:eastAsia="en-GB"/>
        </w:rPr>
        <w:t>Hottinger</w:t>
      </w:r>
      <w:proofErr w:type="spellEnd"/>
      <w:r>
        <w:rPr>
          <w:lang w:val="en-GB" w:eastAsia="en-GB"/>
        </w:rPr>
        <w:t xml:space="preserve">, </w:t>
      </w:r>
      <w:proofErr w:type="spellStart"/>
      <w:r>
        <w:rPr>
          <w:lang w:val="en-GB" w:eastAsia="en-GB"/>
        </w:rPr>
        <w:t>Brüel</w:t>
      </w:r>
      <w:proofErr w:type="spellEnd"/>
      <w:r>
        <w:rPr>
          <w:lang w:val="en-GB" w:eastAsia="en-GB"/>
        </w:rPr>
        <w:t xml:space="preserve"> &amp; </w:t>
      </w:r>
      <w:proofErr w:type="spellStart"/>
      <w:r>
        <w:rPr>
          <w:lang w:val="en-GB" w:eastAsia="en-GB"/>
        </w:rPr>
        <w:t>Kjær</w:t>
      </w:r>
      <w:proofErr w:type="spellEnd"/>
      <w:r>
        <w:rPr>
          <w:lang w:val="en-GB" w:eastAsia="en-GB"/>
        </w:rPr>
        <w:t xml:space="preserve">, </w:t>
      </w:r>
      <w:r w:rsidRPr="00BF0E65">
        <w:rPr>
          <w:lang w:val="en-GB" w:eastAsia="en-GB"/>
        </w:rPr>
        <w:t xml:space="preserve">Heimat der </w:t>
      </w:r>
      <w:proofErr w:type="spellStart"/>
      <w:r w:rsidRPr="00BF0E65">
        <w:rPr>
          <w:lang w:val="en-GB" w:eastAsia="en-GB"/>
        </w:rPr>
        <w:t>Marken</w:t>
      </w:r>
      <w:proofErr w:type="spellEnd"/>
      <w:r w:rsidRPr="00BF0E65">
        <w:rPr>
          <w:lang w:val="en-GB" w:eastAsia="en-GB"/>
        </w:rPr>
        <w:t xml:space="preserve"> HBM Test and Measurement und </w:t>
      </w:r>
      <w:proofErr w:type="spellStart"/>
      <w:r w:rsidRPr="00BF0E65">
        <w:rPr>
          <w:lang w:val="en-GB" w:eastAsia="en-GB"/>
        </w:rPr>
        <w:t>Brüel</w:t>
      </w:r>
      <w:proofErr w:type="spellEnd"/>
      <w:r w:rsidRPr="00BF0E65">
        <w:rPr>
          <w:lang w:val="en-GB" w:eastAsia="en-GB"/>
        </w:rPr>
        <w:t xml:space="preserve"> &amp; </w:t>
      </w:r>
      <w:proofErr w:type="spellStart"/>
      <w:r w:rsidRPr="00BF0E65">
        <w:rPr>
          <w:lang w:val="en-GB" w:eastAsia="en-GB"/>
        </w:rPr>
        <w:t>Kjær</w:t>
      </w:r>
      <w:proofErr w:type="spellEnd"/>
      <w:r w:rsidRPr="00BF0E65">
        <w:rPr>
          <w:lang w:val="en-GB" w:eastAsia="en-GB"/>
        </w:rPr>
        <w:t xml:space="preserve"> Sound and Vibration, </w:t>
      </w:r>
      <w:proofErr w:type="spellStart"/>
      <w:r w:rsidRPr="00BF0E65">
        <w:rPr>
          <w:lang w:val="en-GB" w:eastAsia="en-GB"/>
        </w:rPr>
        <w:t>ist</w:t>
      </w:r>
      <w:proofErr w:type="spellEnd"/>
      <w:r w:rsidRPr="00BF0E65">
        <w:rPr>
          <w:lang w:val="en-GB" w:eastAsia="en-GB"/>
        </w:rPr>
        <w:t xml:space="preserve"> </w:t>
      </w:r>
      <w:proofErr w:type="spellStart"/>
      <w:r w:rsidRPr="00BF0E65">
        <w:rPr>
          <w:lang w:val="en-GB" w:eastAsia="en-GB"/>
        </w:rPr>
        <w:t>eine</w:t>
      </w:r>
      <w:proofErr w:type="spellEnd"/>
      <w:r w:rsidRPr="00BF0E65">
        <w:rPr>
          <w:lang w:val="en-GB" w:eastAsia="en-GB"/>
        </w:rPr>
        <w:t xml:space="preserve"> </w:t>
      </w:r>
      <w:proofErr w:type="spellStart"/>
      <w:r w:rsidRPr="00BF0E65">
        <w:rPr>
          <w:lang w:val="en-GB" w:eastAsia="en-GB"/>
        </w:rPr>
        <w:t>Tochtergesellschaft</w:t>
      </w:r>
      <w:proofErr w:type="spellEnd"/>
      <w:r w:rsidRPr="00BF0E65">
        <w:rPr>
          <w:lang w:val="en-GB" w:eastAsia="en-GB"/>
        </w:rPr>
        <w:t xml:space="preserve"> der </w:t>
      </w:r>
      <w:proofErr w:type="spellStart"/>
      <w:r w:rsidRPr="00BF0E65">
        <w:rPr>
          <w:lang w:val="en-GB" w:eastAsia="en-GB"/>
        </w:rPr>
        <w:t>britischen</w:t>
      </w:r>
      <w:proofErr w:type="spellEnd"/>
      <w:r w:rsidRPr="00BF0E65">
        <w:rPr>
          <w:lang w:val="en-GB" w:eastAsia="en-GB"/>
        </w:rPr>
        <w:t xml:space="preserve"> Spectris plc (www.spectris.com), die </w:t>
      </w:r>
      <w:proofErr w:type="spellStart"/>
      <w:r w:rsidRPr="00BF0E65">
        <w:rPr>
          <w:lang w:val="en-GB" w:eastAsia="en-GB"/>
        </w:rPr>
        <w:t>einen</w:t>
      </w:r>
      <w:proofErr w:type="spellEnd"/>
      <w:r w:rsidRPr="00BF0E65">
        <w:rPr>
          <w:lang w:val="en-GB" w:eastAsia="en-GB"/>
        </w:rPr>
        <w:t xml:space="preserve"> </w:t>
      </w:r>
      <w:proofErr w:type="spellStart"/>
      <w:r w:rsidRPr="00BF0E65">
        <w:rPr>
          <w:lang w:val="en-GB" w:eastAsia="en-GB"/>
        </w:rPr>
        <w:t>Jahresumsatz</w:t>
      </w:r>
      <w:proofErr w:type="spellEnd"/>
      <w:r w:rsidRPr="00BF0E65">
        <w:rPr>
          <w:lang w:val="en-GB" w:eastAsia="en-GB"/>
        </w:rPr>
        <w:t xml:space="preserve"> von £1,5 </w:t>
      </w:r>
      <w:proofErr w:type="spellStart"/>
      <w:r w:rsidRPr="00BF0E65">
        <w:rPr>
          <w:lang w:val="en-GB" w:eastAsia="en-GB"/>
        </w:rPr>
        <w:t>Mrd</w:t>
      </w:r>
      <w:proofErr w:type="spellEnd"/>
      <w:r w:rsidRPr="00BF0E65">
        <w:rPr>
          <w:lang w:val="en-GB" w:eastAsia="en-GB"/>
        </w:rPr>
        <w:t xml:space="preserve">. </w:t>
      </w:r>
      <w:proofErr w:type="spellStart"/>
      <w:r w:rsidRPr="00BF0E65">
        <w:rPr>
          <w:lang w:val="en-GB" w:eastAsia="en-GB"/>
        </w:rPr>
        <w:t>erzielt</w:t>
      </w:r>
      <w:proofErr w:type="spellEnd"/>
      <w:r w:rsidRPr="00BF0E65">
        <w:rPr>
          <w:lang w:val="en-GB" w:eastAsia="en-GB"/>
        </w:rPr>
        <w:t xml:space="preserve"> und </w:t>
      </w:r>
      <w:proofErr w:type="spellStart"/>
      <w:r w:rsidRPr="00BF0E65">
        <w:rPr>
          <w:lang w:val="en-GB" w:eastAsia="en-GB"/>
        </w:rPr>
        <w:t>weltweit</w:t>
      </w:r>
      <w:proofErr w:type="spellEnd"/>
      <w:r w:rsidRPr="00BF0E65">
        <w:rPr>
          <w:lang w:val="en-GB" w:eastAsia="en-GB"/>
        </w:rPr>
        <w:t xml:space="preserve"> </w:t>
      </w:r>
      <w:proofErr w:type="spellStart"/>
      <w:r w:rsidRPr="00BF0E65">
        <w:rPr>
          <w:lang w:val="en-GB" w:eastAsia="en-GB"/>
        </w:rPr>
        <w:t>rund</w:t>
      </w:r>
      <w:proofErr w:type="spellEnd"/>
      <w:r w:rsidRPr="00BF0E65">
        <w:rPr>
          <w:lang w:val="en-GB" w:eastAsia="en-GB"/>
        </w:rPr>
        <w:t xml:space="preserve"> 9800 Mitarbeiter </w:t>
      </w:r>
      <w:proofErr w:type="spellStart"/>
      <w:r w:rsidRPr="00BF0E65">
        <w:rPr>
          <w:lang w:val="en-GB" w:eastAsia="en-GB"/>
        </w:rPr>
        <w:t>beschäftigt</w:t>
      </w:r>
      <w:proofErr w:type="spellEnd"/>
      <w:r w:rsidRPr="00BF0E65">
        <w:rPr>
          <w:lang w:val="en-GB" w:eastAsia="en-GB"/>
        </w:rPr>
        <w:t>.</w:t>
      </w:r>
    </w:p>
    <w:p w14:paraId="2E4C1C15" w14:textId="77777777" w:rsidR="00EA6031" w:rsidRDefault="00EA6031" w:rsidP="00EA6031">
      <w:pPr>
        <w:autoSpaceDE w:val="0"/>
        <w:autoSpaceDN w:val="0"/>
        <w:adjustRightInd w:val="0"/>
        <w:rPr>
          <w:b/>
          <w:lang w:val="en-GB"/>
        </w:rPr>
      </w:pPr>
      <w:proofErr w:type="spellStart"/>
      <w:r w:rsidRPr="00BF0E65">
        <w:rPr>
          <w:lang w:val="en-GB" w:eastAsia="en-GB"/>
        </w:rPr>
        <w:t>Für</w:t>
      </w:r>
      <w:proofErr w:type="spellEnd"/>
      <w:r w:rsidRPr="00BF0E65">
        <w:rPr>
          <w:lang w:val="en-GB" w:eastAsia="en-GB"/>
        </w:rPr>
        <w:t xml:space="preserve"> </w:t>
      </w:r>
      <w:proofErr w:type="spellStart"/>
      <w:r w:rsidRPr="00BF0E65">
        <w:rPr>
          <w:lang w:val="en-GB" w:eastAsia="en-GB"/>
        </w:rPr>
        <w:t>weitere</w:t>
      </w:r>
      <w:proofErr w:type="spellEnd"/>
      <w:r w:rsidRPr="00BF0E65">
        <w:rPr>
          <w:lang w:val="en-GB" w:eastAsia="en-GB"/>
        </w:rPr>
        <w:t xml:space="preserve"> </w:t>
      </w:r>
      <w:proofErr w:type="spellStart"/>
      <w:r w:rsidRPr="00BF0E65">
        <w:rPr>
          <w:lang w:val="en-GB" w:eastAsia="en-GB"/>
        </w:rPr>
        <w:t>Informationen</w:t>
      </w:r>
      <w:proofErr w:type="spellEnd"/>
      <w:r w:rsidRPr="00BF0E65">
        <w:rPr>
          <w:lang w:val="en-GB" w:eastAsia="en-GB"/>
        </w:rPr>
        <w:t xml:space="preserve"> </w:t>
      </w:r>
      <w:proofErr w:type="spellStart"/>
      <w:r w:rsidRPr="00BF0E65">
        <w:rPr>
          <w:lang w:val="en-GB" w:eastAsia="en-GB"/>
        </w:rPr>
        <w:t>besuchen</w:t>
      </w:r>
      <w:proofErr w:type="spellEnd"/>
      <w:r w:rsidRPr="00BF0E65">
        <w:rPr>
          <w:lang w:val="en-GB" w:eastAsia="en-GB"/>
        </w:rPr>
        <w:t xml:space="preserve"> Sie </w:t>
      </w:r>
      <w:proofErr w:type="spellStart"/>
      <w:r w:rsidRPr="00BF0E65">
        <w:rPr>
          <w:lang w:val="en-GB" w:eastAsia="en-GB"/>
        </w:rPr>
        <w:t>bitte</w:t>
      </w:r>
      <w:proofErr w:type="spellEnd"/>
      <w:r>
        <w:rPr>
          <w:lang w:val="en-GB" w:eastAsia="en-GB"/>
        </w:rPr>
        <w:t xml:space="preserve">: </w:t>
      </w:r>
      <w:hyperlink r:id="rId18" w:history="1">
        <w:r>
          <w:rPr>
            <w:rStyle w:val="Hyperlink"/>
            <w:lang w:val="en-GB" w:eastAsia="en-GB"/>
          </w:rPr>
          <w:t>www.hbk</w:t>
        </w:r>
        <w:bookmarkStart w:id="0" w:name="_GoBack"/>
        <w:bookmarkEnd w:id="0"/>
        <w:r>
          <w:rPr>
            <w:rStyle w:val="Hyperlink"/>
            <w:lang w:val="en-GB" w:eastAsia="en-GB"/>
          </w:rPr>
          <w:t>world.com</w:t>
        </w:r>
      </w:hyperlink>
      <w:r>
        <w:rPr>
          <w:lang w:val="en-GB" w:eastAsia="en-GB"/>
        </w:rPr>
        <w:br/>
      </w:r>
      <w:r>
        <w:rPr>
          <w:lang w:val="en-GB" w:eastAsia="en-GB"/>
        </w:rPr>
        <w:br/>
      </w:r>
    </w:p>
    <w:p w14:paraId="3B11907A" w14:textId="77777777" w:rsidR="00EA6031" w:rsidRDefault="00EA6031" w:rsidP="00EA6031">
      <w:pPr>
        <w:autoSpaceDE w:val="0"/>
        <w:autoSpaceDN w:val="0"/>
        <w:adjustRightInd w:val="0"/>
        <w:rPr>
          <w:b/>
          <w:lang w:val="en-GB"/>
        </w:rPr>
      </w:pPr>
    </w:p>
    <w:p w14:paraId="3CEF5A72" w14:textId="38DE167D" w:rsidR="00EA6031" w:rsidRDefault="00EA6031" w:rsidP="00EA6031">
      <w:pPr>
        <w:autoSpaceDE w:val="0"/>
        <w:autoSpaceDN w:val="0"/>
        <w:adjustRightInd w:val="0"/>
        <w:rPr>
          <w:b/>
          <w:lang w:val="en-GB"/>
        </w:rPr>
      </w:pPr>
      <w:proofErr w:type="spellStart"/>
      <w:r w:rsidRPr="00A15045">
        <w:rPr>
          <w:b/>
          <w:lang w:val="en-GB"/>
        </w:rPr>
        <w:lastRenderedPageBreak/>
        <w:t>Für</w:t>
      </w:r>
      <w:proofErr w:type="spellEnd"/>
      <w:r w:rsidRPr="00A15045">
        <w:rPr>
          <w:b/>
          <w:lang w:val="en-GB"/>
        </w:rPr>
        <w:t xml:space="preserve"> </w:t>
      </w:r>
      <w:proofErr w:type="spellStart"/>
      <w:r w:rsidRPr="00A15045">
        <w:rPr>
          <w:b/>
          <w:lang w:val="en-GB"/>
        </w:rPr>
        <w:t>weitere</w:t>
      </w:r>
      <w:proofErr w:type="spellEnd"/>
      <w:r w:rsidRPr="00A15045">
        <w:rPr>
          <w:b/>
          <w:lang w:val="en-GB"/>
        </w:rPr>
        <w:t xml:space="preserve"> </w:t>
      </w:r>
      <w:proofErr w:type="spellStart"/>
      <w:r w:rsidRPr="00A15045">
        <w:rPr>
          <w:b/>
          <w:lang w:val="en-GB"/>
        </w:rPr>
        <w:t>Informationen</w:t>
      </w:r>
      <w:proofErr w:type="spellEnd"/>
      <w:r w:rsidRPr="00A15045">
        <w:rPr>
          <w:b/>
          <w:lang w:val="en-GB"/>
        </w:rPr>
        <w:t xml:space="preserve"> </w:t>
      </w:r>
      <w:proofErr w:type="spellStart"/>
      <w:r w:rsidRPr="00A15045">
        <w:rPr>
          <w:b/>
          <w:lang w:val="en-GB"/>
        </w:rPr>
        <w:t>wenden</w:t>
      </w:r>
      <w:proofErr w:type="spellEnd"/>
      <w:r w:rsidRPr="00A15045">
        <w:rPr>
          <w:b/>
          <w:lang w:val="en-GB"/>
        </w:rPr>
        <w:t xml:space="preserve"> Sie </w:t>
      </w:r>
      <w:proofErr w:type="spellStart"/>
      <w:r w:rsidRPr="00A15045">
        <w:rPr>
          <w:b/>
          <w:lang w:val="en-GB"/>
        </w:rPr>
        <w:t>sich</w:t>
      </w:r>
      <w:proofErr w:type="spellEnd"/>
      <w:r w:rsidRPr="00A15045">
        <w:rPr>
          <w:b/>
          <w:lang w:val="en-GB"/>
        </w:rPr>
        <w:t xml:space="preserve"> </w:t>
      </w:r>
      <w:proofErr w:type="spellStart"/>
      <w:r w:rsidRPr="00A15045">
        <w:rPr>
          <w:b/>
          <w:lang w:val="en-GB"/>
        </w:rPr>
        <w:t>bitte</w:t>
      </w:r>
      <w:proofErr w:type="spellEnd"/>
      <w:r w:rsidRPr="00A15045">
        <w:rPr>
          <w:b/>
          <w:lang w:val="en-GB"/>
        </w:rPr>
        <w:t xml:space="preserve"> an</w:t>
      </w:r>
      <w:r>
        <w:rPr>
          <w:b/>
          <w:lang w:val="en-GB"/>
        </w:rPr>
        <w:t>:</w:t>
      </w:r>
    </w:p>
    <w:p w14:paraId="0A970F90" w14:textId="2BE074B5" w:rsidR="007121ED" w:rsidRPr="0072731C" w:rsidRDefault="00EA6031" w:rsidP="00EA6031">
      <w:pPr>
        <w:rPr>
          <w:lang w:val="en-US"/>
        </w:rPr>
      </w:pPr>
      <w:r>
        <w:rPr>
          <w:lang w:val="en-GB"/>
        </w:rPr>
        <w:t>Heather Wilkins</w:t>
      </w:r>
      <w:r>
        <w:rPr>
          <w:lang w:val="en-GB"/>
        </w:rPr>
        <w:br/>
        <w:t>Marketing Coordinator</w:t>
      </w:r>
      <w:r>
        <w:rPr>
          <w:lang w:val="en-GB"/>
        </w:rPr>
        <w:br/>
      </w:r>
      <w:proofErr w:type="spellStart"/>
      <w:r>
        <w:rPr>
          <w:lang w:val="en-GB"/>
        </w:rPr>
        <w:t>Brüel</w:t>
      </w:r>
      <w:proofErr w:type="spellEnd"/>
      <w:r>
        <w:rPr>
          <w:lang w:val="en-GB"/>
        </w:rPr>
        <w:t xml:space="preserve"> &amp; </w:t>
      </w:r>
      <w:proofErr w:type="spellStart"/>
      <w:r>
        <w:rPr>
          <w:lang w:val="en-GB"/>
        </w:rPr>
        <w:t>Kj</w:t>
      </w:r>
      <w:r>
        <w:rPr>
          <w:lang w:val="en-GB" w:eastAsia="en-GB"/>
        </w:rPr>
        <w:t>æ</w:t>
      </w:r>
      <w:r>
        <w:rPr>
          <w:lang w:val="en-GB"/>
        </w:rPr>
        <w:t>r</w:t>
      </w:r>
      <w:proofErr w:type="spellEnd"/>
      <w:r>
        <w:rPr>
          <w:lang w:val="en-GB"/>
        </w:rPr>
        <w:br/>
      </w:r>
      <w:proofErr w:type="spellStart"/>
      <w:r>
        <w:rPr>
          <w:lang w:val="en-GB"/>
        </w:rPr>
        <w:t>Telefon</w:t>
      </w:r>
      <w:proofErr w:type="spellEnd"/>
      <w:r>
        <w:rPr>
          <w:lang w:val="en-GB"/>
        </w:rPr>
        <w:t>: +44 (0) 1223 389 800</w:t>
      </w:r>
      <w:r>
        <w:rPr>
          <w:lang w:val="en-GB"/>
        </w:rPr>
        <w:br/>
        <w:t xml:space="preserve">Web: </w:t>
      </w:r>
      <w:hyperlink r:id="rId19" w:history="1">
        <w:r>
          <w:rPr>
            <w:rStyle w:val="Hyperlink"/>
            <w:lang w:val="en-GB"/>
          </w:rPr>
          <w:t>www.bksv.com</w:t>
        </w:r>
      </w:hyperlink>
      <w:r>
        <w:rPr>
          <w:lang w:val="en-GB"/>
        </w:rPr>
        <w:br/>
        <w:t xml:space="preserve">Email: </w:t>
      </w:r>
      <w:hyperlink r:id="rId20" w:history="1">
        <w:r>
          <w:rPr>
            <w:rStyle w:val="Hyperlink"/>
            <w:lang w:val="en-GB"/>
          </w:rPr>
          <w:t>heather.wilkins@bksv.com</w:t>
        </w:r>
      </w:hyperlink>
      <w:r w:rsidR="00E25C00">
        <w:rPr>
          <w:lang w:val="en-GB"/>
        </w:rPr>
        <w:br/>
      </w:r>
    </w:p>
    <w:sectPr w:rsidR="007121ED" w:rsidRPr="0072731C" w:rsidSect="007A6030">
      <w:headerReference w:type="default" r:id="rId21"/>
      <w:pgSz w:w="11906" w:h="16838"/>
      <w:pgMar w:top="2269" w:right="1134" w:bottom="42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963EE" w14:textId="77777777" w:rsidR="0086417D" w:rsidRDefault="0086417D">
      <w:pPr>
        <w:spacing w:line="240" w:lineRule="auto"/>
      </w:pPr>
      <w:r>
        <w:separator/>
      </w:r>
    </w:p>
  </w:endnote>
  <w:endnote w:type="continuationSeparator" w:id="0">
    <w:p w14:paraId="23E72483" w14:textId="77777777" w:rsidR="0086417D" w:rsidRDefault="00864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9A0C2" w14:textId="77777777" w:rsidR="0086417D" w:rsidRDefault="0086417D">
      <w:pPr>
        <w:spacing w:line="240" w:lineRule="auto"/>
      </w:pPr>
      <w:r>
        <w:separator/>
      </w:r>
    </w:p>
  </w:footnote>
  <w:footnote w:type="continuationSeparator" w:id="0">
    <w:p w14:paraId="5723225F" w14:textId="77777777" w:rsidR="0086417D" w:rsidRDefault="008641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B5F7D" w14:textId="77777777" w:rsidR="007121ED" w:rsidRDefault="003F0FB0">
    <w:pPr>
      <w:pStyle w:val="Kopfzeile"/>
    </w:pPr>
    <w:r>
      <w:rPr>
        <w:noProof/>
      </w:rPr>
      <w:drawing>
        <wp:anchor distT="0" distB="0" distL="114300" distR="114300" simplePos="0" relativeHeight="251661312" behindDoc="0" locked="0" layoutInCell="1" allowOverlap="1" wp14:anchorId="448B5F25" wp14:editId="31CDF492">
          <wp:simplePos x="0" y="0"/>
          <wp:positionH relativeFrom="column">
            <wp:posOffset>4921250</wp:posOffset>
          </wp:positionH>
          <wp:positionV relativeFrom="paragraph">
            <wp:posOffset>92075</wp:posOffset>
          </wp:positionV>
          <wp:extent cx="1162050" cy="650240"/>
          <wp:effectExtent l="0" t="0" r="0" b="0"/>
          <wp:wrapSquare wrapText="bothSides"/>
          <wp:docPr id="5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52C4E9E" wp14:editId="4FD0EB79">
          <wp:simplePos x="0" y="0"/>
          <wp:positionH relativeFrom="column">
            <wp:posOffset>2978150</wp:posOffset>
          </wp:positionH>
          <wp:positionV relativeFrom="paragraph">
            <wp:posOffset>0</wp:posOffset>
          </wp:positionV>
          <wp:extent cx="1003300" cy="913130"/>
          <wp:effectExtent l="0" t="0" r="6350" b="1270"/>
          <wp:wrapSquare wrapText="bothSides"/>
          <wp:docPr id="5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30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CE66643" wp14:editId="4DEDE1FE">
          <wp:simplePos x="0" y="0"/>
          <wp:positionH relativeFrom="column">
            <wp:posOffset>-482600</wp:posOffset>
          </wp:positionH>
          <wp:positionV relativeFrom="paragraph">
            <wp:posOffset>92075</wp:posOffset>
          </wp:positionV>
          <wp:extent cx="2724150" cy="579755"/>
          <wp:effectExtent l="0" t="0" r="0" b="0"/>
          <wp:wrapSquare wrapText="bothSides"/>
          <wp:docPr id="5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2415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AF362" w14:textId="77777777" w:rsidR="007121ED" w:rsidRDefault="007121ED">
    <w:pPr>
      <w:pStyle w:val="Kopfzeile"/>
    </w:pPr>
  </w:p>
  <w:p w14:paraId="09D7E08E" w14:textId="77777777" w:rsidR="007121ED" w:rsidRDefault="007121ED">
    <w:pPr>
      <w:autoSpaceDE w:val="0"/>
      <w:autoSpaceDN w:val="0"/>
      <w:adjustRightInd w:val="0"/>
      <w:spacing w:after="120"/>
      <w:rPr>
        <w:rFonts w:ascii="Arial" w:hAnsi="Arial" w:cs="Arial"/>
        <w:b/>
        <w:sz w:val="20"/>
        <w:szCs w:val="20"/>
      </w:rPr>
    </w:pPr>
  </w:p>
  <w:p w14:paraId="39CE54EB" w14:textId="77777777" w:rsidR="007121ED" w:rsidRDefault="007121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10859"/>
    <w:multiLevelType w:val="hybridMultilevel"/>
    <w:tmpl w:val="88243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E387BC9"/>
    <w:multiLevelType w:val="hybridMultilevel"/>
    <w:tmpl w:val="777C45AE"/>
    <w:lvl w:ilvl="0" w:tplc="8CFE9444">
      <w:numFmt w:val="bullet"/>
      <w:lvlText w:val="-"/>
      <w:lvlJc w:val="left"/>
      <w:pPr>
        <w:ind w:left="720" w:hanging="360"/>
      </w:pPr>
      <w:rPr>
        <w:rFonts w:ascii="Calibri" w:eastAsiaTheme="minorHAnsi" w:hAnsi="Calibri" w:cs="Calibri" w:hint="default"/>
        <w:sz w:val="3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ED"/>
    <w:rsid w:val="0007789E"/>
    <w:rsid w:val="00197219"/>
    <w:rsid w:val="002A1F44"/>
    <w:rsid w:val="003F0FB0"/>
    <w:rsid w:val="004236AC"/>
    <w:rsid w:val="00435935"/>
    <w:rsid w:val="00446742"/>
    <w:rsid w:val="005103C6"/>
    <w:rsid w:val="00641F5E"/>
    <w:rsid w:val="00643482"/>
    <w:rsid w:val="0065597A"/>
    <w:rsid w:val="006829CD"/>
    <w:rsid w:val="00684E68"/>
    <w:rsid w:val="00696136"/>
    <w:rsid w:val="007121ED"/>
    <w:rsid w:val="0072731C"/>
    <w:rsid w:val="007A6030"/>
    <w:rsid w:val="0086417D"/>
    <w:rsid w:val="008F443E"/>
    <w:rsid w:val="009A68BF"/>
    <w:rsid w:val="00B02627"/>
    <w:rsid w:val="00B3716C"/>
    <w:rsid w:val="00BF6DBC"/>
    <w:rsid w:val="00C80DCC"/>
    <w:rsid w:val="00D73EDD"/>
    <w:rsid w:val="00E25C00"/>
    <w:rsid w:val="00E55D22"/>
    <w:rsid w:val="00E568A0"/>
    <w:rsid w:val="00E67807"/>
    <w:rsid w:val="00EA6031"/>
    <w:rsid w:val="00EB7510"/>
    <w:rsid w:val="00F10736"/>
    <w:rsid w:val="00FA5702"/>
    <w:rsid w:val="00FC5F4E"/>
    <w:rsid w:val="00FE70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CB1CFE"/>
  <w15:chartTrackingRefBased/>
  <w15:docId w15:val="{3B573725-B19A-4D26-BE22-66B1F1D9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52" w:lineRule="auto"/>
    </w:pPr>
    <w:rPr>
      <w:rFonts w:ascii="Calibri" w:hAnsi="Calibri" w:cs="Calibri"/>
    </w:rPr>
  </w:style>
  <w:style w:type="paragraph" w:styleId="berschrift1">
    <w:name w:val="heading 1"/>
    <w:basedOn w:val="Standard"/>
    <w:link w:val="berschrift1Zchn"/>
    <w:uiPriority w:val="9"/>
    <w:qFormat/>
    <w:pPr>
      <w:keepNext/>
      <w:spacing w:before="240" w:after="120"/>
      <w:outlineLvl w:val="0"/>
    </w:pPr>
    <w:rPr>
      <w:color w:val="0B3A68"/>
      <w:kern w:val="36"/>
      <w:sz w:val="32"/>
      <w:szCs w:val="32"/>
    </w:rPr>
  </w:style>
  <w:style w:type="paragraph" w:styleId="berschrift2">
    <w:name w:val="heading 2"/>
    <w:basedOn w:val="Standard"/>
    <w:next w:val="Standard"/>
    <w:link w:val="berschrift2Zchn"/>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Calibri" w:hAnsi="Calibri" w:cs="Calibri"/>
      <w:color w:val="0B3A68"/>
      <w:kern w:val="36"/>
      <w:sz w:val="32"/>
      <w:szCs w:val="32"/>
    </w:rPr>
  </w:style>
  <w:style w:type="character" w:styleId="Hyperlink">
    <w:name w:val="Hyperlink"/>
    <w:basedOn w:val="Absatz-Standardschriftart"/>
    <w:uiPriority w:val="99"/>
    <w:unhideWhenUsed/>
    <w:rPr>
      <w:color w:val="0000E1"/>
      <w:u w:val="single"/>
    </w:rPr>
  </w:style>
  <w:style w:type="paragraph" w:styleId="StandardWeb">
    <w:name w:val="Normal (Web)"/>
    <w:basedOn w:val="Standard"/>
    <w:uiPriority w:val="99"/>
    <w:unhideWhenUsed/>
    <w:pPr>
      <w:spacing w:before="100" w:beforeAutospacing="1" w:after="100" w:afterAutospacing="1" w:line="240" w:lineRule="auto"/>
    </w:pPr>
    <w:rPr>
      <w:lang w:eastAsia="da-DK"/>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rPr>
      <w:lang w:val="en-GB"/>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nhideWhenUsed/>
    <w:pPr>
      <w:tabs>
        <w:tab w:val="center" w:pos="4513"/>
        <w:tab w:val="right" w:pos="9026"/>
      </w:tabs>
      <w:spacing w:line="240" w:lineRule="auto"/>
    </w:pPr>
  </w:style>
  <w:style w:type="character" w:customStyle="1" w:styleId="KopfzeileZchn">
    <w:name w:val="Kopfzeile Zchn"/>
    <w:basedOn w:val="Absatz-Standardschriftart"/>
    <w:link w:val="Kopfzeile"/>
    <w:uiPriority w:val="99"/>
    <w:rPr>
      <w:rFonts w:ascii="Calibri" w:hAnsi="Calibri" w:cs="Calibri"/>
    </w:rPr>
  </w:style>
  <w:style w:type="paragraph" w:styleId="Fuzeile">
    <w:name w:val="footer"/>
    <w:basedOn w:val="Standard"/>
    <w:link w:val="FuzeileZchn"/>
    <w:uiPriority w:val="99"/>
    <w:unhideWhenUsed/>
    <w:pPr>
      <w:tabs>
        <w:tab w:val="center" w:pos="4513"/>
        <w:tab w:val="right" w:pos="9026"/>
      </w:tabs>
      <w:spacing w:line="240" w:lineRule="auto"/>
    </w:pPr>
  </w:style>
  <w:style w:type="character" w:customStyle="1" w:styleId="FuzeileZchn">
    <w:name w:val="Fußzeile Zchn"/>
    <w:basedOn w:val="Absatz-Standardschriftart"/>
    <w:link w:val="Fuzeile"/>
    <w:uiPriority w:val="99"/>
    <w:rPr>
      <w:rFonts w:ascii="Calibri" w:hAnsi="Calibri" w:cs="Calibri"/>
    </w:rPr>
  </w:style>
  <w:style w:type="paragraph" w:customStyle="1" w:styleId="Default">
    <w:name w:val="Default"/>
    <w:rsid w:val="00643482"/>
    <w:pPr>
      <w:autoSpaceDE w:val="0"/>
      <w:autoSpaceDN w:val="0"/>
      <w:adjustRightInd w:val="0"/>
      <w:spacing w:after="0" w:line="240" w:lineRule="auto"/>
    </w:pPr>
    <w:rPr>
      <w:rFonts w:ascii="Calibri" w:hAnsi="Calibri" w:cs="Calibri"/>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862260">
      <w:bodyDiv w:val="1"/>
      <w:marLeft w:val="0"/>
      <w:marRight w:val="0"/>
      <w:marTop w:val="0"/>
      <w:marBottom w:val="0"/>
      <w:divBdr>
        <w:top w:val="none" w:sz="0" w:space="0" w:color="auto"/>
        <w:left w:val="none" w:sz="0" w:space="0" w:color="auto"/>
        <w:bottom w:val="none" w:sz="0" w:space="0" w:color="auto"/>
        <w:right w:val="none" w:sz="0" w:space="0" w:color="auto"/>
      </w:divBdr>
    </w:div>
    <w:div w:id="853693187">
      <w:bodyDiv w:val="1"/>
      <w:marLeft w:val="0"/>
      <w:marRight w:val="0"/>
      <w:marTop w:val="0"/>
      <w:marBottom w:val="0"/>
      <w:divBdr>
        <w:top w:val="none" w:sz="0" w:space="0" w:color="auto"/>
        <w:left w:val="none" w:sz="0" w:space="0" w:color="auto"/>
        <w:bottom w:val="none" w:sz="0" w:space="0" w:color="auto"/>
        <w:right w:val="none" w:sz="0" w:space="0" w:color="auto"/>
      </w:divBdr>
    </w:div>
    <w:div w:id="158487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bm.com/de/8508/5-easy-steps-to-creating-your-own-weighing-application/" TargetMode="External"/><Relationship Id="rId18" Type="http://schemas.openxmlformats.org/officeDocument/2006/relationships/hyperlink" Target="http://www.hbkworld.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hbm.com/de/8507/conducting-operational-modal-analysis/" TargetMode="External"/><Relationship Id="rId17" Type="http://schemas.openxmlformats.org/officeDocument/2006/relationships/hyperlink" Target="http://www.hbm.com" TargetMode="External"/><Relationship Id="rId2" Type="http://schemas.openxmlformats.org/officeDocument/2006/relationships/customXml" Target="../customXml/item2.xml"/><Relationship Id="rId16" Type="http://schemas.openxmlformats.org/officeDocument/2006/relationships/hyperlink" Target="https://www.hbm.com/en/" TargetMode="External"/><Relationship Id="rId20" Type="http://schemas.openxmlformats.org/officeDocument/2006/relationships/hyperlink" Target="mailto:heather.wilkins@bksv.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bm.com/de/8506/how-to-measure-residual-stree-strain-gauges/" TargetMode="External"/><Relationship Id="rId5" Type="http://schemas.openxmlformats.org/officeDocument/2006/relationships/styles" Target="styles.xml"/><Relationship Id="rId15" Type="http://schemas.openxmlformats.org/officeDocument/2006/relationships/hyperlink" Target="https://www.hbm.com/de/8512/mastering-complexity-dynamic-real-time-power-measurement/" TargetMode="External"/><Relationship Id="rId23" Type="http://schemas.openxmlformats.org/officeDocument/2006/relationships/theme" Target="theme/theme1.xml"/><Relationship Id="rId10" Type="http://schemas.openxmlformats.org/officeDocument/2006/relationships/hyperlink" Target="https://www.hbm.com/de/8505/thermal-testing-methods-foremobility-applications/" TargetMode="External"/><Relationship Id="rId19" Type="http://schemas.openxmlformats.org/officeDocument/2006/relationships/hyperlink" Target="http://www.bksv.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bm.com/de/8509/measurement-uncertainty-of-force-measurement-chain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34BAE0B13DF24C90900626BC3C2A4D" ma:contentTypeVersion="8" ma:contentTypeDescription="Create a new document." ma:contentTypeScope="" ma:versionID="2426703d53ec3b3cd02a0cbb2bc9584e">
  <xsd:schema xmlns:xsd="http://www.w3.org/2001/XMLSchema" xmlns:xs="http://www.w3.org/2001/XMLSchema" xmlns:p="http://schemas.microsoft.com/office/2006/metadata/properties" xmlns:ns3="ee9ab348-daf7-43a0-93de-a9e497c265b5" targetNamespace="http://schemas.microsoft.com/office/2006/metadata/properties" ma:root="true" ma:fieldsID="0fc172e0da07f75cd11f414f61481876" ns3:_="">
    <xsd:import namespace="ee9ab348-daf7-43a0-93de-a9e497c265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ab348-daf7-43a0-93de-a9e497c26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FDED9-739D-4E1E-93BE-A7A9628806DD}">
  <ds:schemaRefs>
    <ds:schemaRef ds:uri="ee9ab348-daf7-43a0-93de-a9e497c265b5"/>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1005654-8817-40E1-AC6E-B2FBED30A918}">
  <ds:schemaRefs>
    <ds:schemaRef ds:uri="http://schemas.microsoft.com/sharepoint/v3/contenttype/forms"/>
  </ds:schemaRefs>
</ds:datastoreItem>
</file>

<file path=customXml/itemProps3.xml><?xml version="1.0" encoding="utf-8"?>
<ds:datastoreItem xmlns:ds="http://schemas.openxmlformats.org/officeDocument/2006/customXml" ds:itemID="{59E0A52F-08DA-47FC-AFC0-B4C4602F8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ab348-daf7-43a0-93de-a9e497c26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5083</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Sheelagh Crewe</dc:creator>
  <cp:keywords/>
  <dc:description/>
  <cp:lastModifiedBy>Lisa Müldner</cp:lastModifiedBy>
  <cp:revision>2</cp:revision>
  <cp:lastPrinted>2019-02-28T12:14:00Z</cp:lastPrinted>
  <dcterms:created xsi:type="dcterms:W3CDTF">2019-11-14T13:54:00Z</dcterms:created>
  <dcterms:modified xsi:type="dcterms:W3CDTF">2019-11-14T13:54:00Z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0x0101002B34BAE0B13DF24C90900626BC3C2A4D</vt:lpwstr>
  </property>
</Properties>
</file>