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B088A" w14:textId="708C9DD4" w:rsidR="0072731C" w:rsidRPr="00A658ED" w:rsidRDefault="0072731C" w:rsidP="0072731C">
      <w:pPr>
        <w:pStyle w:val="StandardWeb"/>
        <w:rPr>
          <w:rFonts w:ascii="Arial" w:hAnsi="Arial" w:cs="Arial"/>
          <w:b/>
        </w:rPr>
      </w:pPr>
      <w:r w:rsidRPr="00A658ED">
        <w:rPr>
          <w:rFonts w:ascii="Arial" w:hAnsi="Arial" w:cs="Arial"/>
          <w:b/>
        </w:rPr>
        <w:t>Press</w:t>
      </w:r>
      <w:r w:rsidR="003D7642">
        <w:rPr>
          <w:rFonts w:ascii="Arial" w:hAnsi="Arial" w:cs="Arial"/>
          <w:b/>
        </w:rPr>
        <w:t>emitteilung</w:t>
      </w:r>
    </w:p>
    <w:p w14:paraId="3A0BD5AF" w14:textId="67CD35A3" w:rsidR="00A30906" w:rsidRPr="003D7642" w:rsidRDefault="003D7642" w:rsidP="00A30906">
      <w:pPr>
        <w:jc w:val="center"/>
        <w:rPr>
          <w:rFonts w:ascii="Arial" w:hAnsi="Arial" w:cs="Arial"/>
          <w:b/>
          <w:bCs/>
          <w:sz w:val="36"/>
          <w:szCs w:val="36"/>
          <w:lang w:val="de-DE"/>
        </w:rPr>
      </w:pPr>
      <w:r w:rsidRPr="003D7642">
        <w:rPr>
          <w:rFonts w:ascii="Arial" w:hAnsi="Arial" w:cs="Arial"/>
          <w:b/>
          <w:bCs/>
          <w:sz w:val="36"/>
          <w:szCs w:val="36"/>
          <w:lang w:val="de-DE"/>
        </w:rPr>
        <w:t>Jetzt anmelden für die Webinare von HBM</w:t>
      </w:r>
    </w:p>
    <w:p w14:paraId="588EEC09" w14:textId="5DBDF2E4" w:rsidR="00C328CB" w:rsidRPr="003D7642" w:rsidRDefault="003D7642" w:rsidP="00C328CB">
      <w:pPr>
        <w:pStyle w:val="NurText"/>
        <w:jc w:val="center"/>
        <w:rPr>
          <w:rFonts w:ascii="Arial" w:hAnsi="Arial" w:cs="Arial"/>
          <w:i/>
          <w:iCs/>
        </w:rPr>
      </w:pPr>
      <w:r>
        <w:rPr>
          <w:rFonts w:ascii="Arial" w:hAnsi="Arial" w:cs="Arial"/>
          <w:i/>
          <w:iCs/>
        </w:rPr>
        <w:t>F</w:t>
      </w:r>
      <w:r w:rsidRPr="003D7642">
        <w:rPr>
          <w:rFonts w:ascii="Arial" w:hAnsi="Arial" w:cs="Arial"/>
          <w:i/>
          <w:iCs/>
        </w:rPr>
        <w:t>ür die neueste Reihe von Webinaren von HBM, dem Experten für Prüf- und Messtechnik, können Sie sich ab sofort anmelden.</w:t>
      </w:r>
    </w:p>
    <w:p w14:paraId="25FF2240" w14:textId="468F93BE" w:rsidR="0072731C" w:rsidRPr="00A658ED" w:rsidRDefault="00FE43E3" w:rsidP="00631E94">
      <w:pPr>
        <w:pStyle w:val="StandardWeb"/>
        <w:rPr>
          <w:rFonts w:ascii="Arial" w:hAnsi="Arial" w:cs="Arial"/>
          <w:b/>
        </w:rPr>
      </w:pPr>
      <w:r w:rsidRPr="00A658ED">
        <w:rPr>
          <w:rFonts w:ascii="Arial" w:hAnsi="Arial" w:cs="Arial"/>
          <w:b/>
        </w:rPr>
        <w:t>Februar</w:t>
      </w:r>
      <w:r w:rsidR="0072731C" w:rsidRPr="00A658ED">
        <w:rPr>
          <w:rFonts w:ascii="Arial" w:hAnsi="Arial" w:cs="Arial"/>
          <w:b/>
        </w:rPr>
        <w:t xml:space="preserve"> 20</w:t>
      </w:r>
      <w:r w:rsidR="00631E94" w:rsidRPr="00A658ED">
        <w:rPr>
          <w:rFonts w:ascii="Arial" w:hAnsi="Arial" w:cs="Arial"/>
          <w:b/>
        </w:rPr>
        <w:t>20</w:t>
      </w:r>
    </w:p>
    <w:p w14:paraId="780FEECD" w14:textId="77777777" w:rsidR="003D7642" w:rsidRPr="003D7642" w:rsidRDefault="003D7642" w:rsidP="003D7642">
      <w:pPr>
        <w:pStyle w:val="NurText"/>
        <w:rPr>
          <w:rFonts w:ascii="Arial" w:hAnsi="Arial" w:cs="Arial"/>
        </w:rPr>
      </w:pPr>
      <w:r w:rsidRPr="003D7642">
        <w:rPr>
          <w:rFonts w:ascii="Arial" w:hAnsi="Arial" w:cs="Arial"/>
        </w:rPr>
        <w:t>Die erste Veranstaltung im Februar befasst sich mit den strengen Emissionsvorschriften, die es der Schiffsindustrie erschweren, kostengünstig zu bleiben. Das HBM-Webinar Genaue Lastmessungen an Schiffsmotoren zeigt, wie genaue Lastmessungen sicherstellen können, dass Schiffe die neuen Standards erfüllen und gleichzeitig wettbewerbsfähig bleiben.</w:t>
      </w:r>
    </w:p>
    <w:p w14:paraId="16491E7E" w14:textId="77777777" w:rsidR="003D7642" w:rsidRPr="003D7642" w:rsidRDefault="003D7642" w:rsidP="003D7642">
      <w:pPr>
        <w:pStyle w:val="NurText"/>
        <w:rPr>
          <w:rFonts w:ascii="Arial" w:hAnsi="Arial" w:cs="Arial"/>
        </w:rPr>
      </w:pPr>
      <w:r w:rsidRPr="003D7642">
        <w:rPr>
          <w:rFonts w:ascii="Arial" w:hAnsi="Arial" w:cs="Arial"/>
        </w:rPr>
        <w:t xml:space="preserve"> </w:t>
      </w:r>
    </w:p>
    <w:p w14:paraId="0E239088" w14:textId="77777777" w:rsidR="003D7642" w:rsidRPr="003D7642" w:rsidRDefault="003D7642" w:rsidP="003D7642">
      <w:pPr>
        <w:pStyle w:val="NurText"/>
        <w:rPr>
          <w:rFonts w:ascii="Arial" w:hAnsi="Arial" w:cs="Arial"/>
        </w:rPr>
      </w:pPr>
      <w:r w:rsidRPr="003D7642">
        <w:rPr>
          <w:rFonts w:ascii="Arial" w:hAnsi="Arial" w:cs="Arial"/>
        </w:rPr>
        <w:t>Viele Branchen, darunter die Automobil- und die Luft- und Raumfahrtindustrie, haben begonnen, ihre Abteilungen für NVH und Antriebsstränge zusammenzuführen, um die Anwendererfahrung in ihre Konstruktionen einfließen zu lassen. Ingenieure, die etwas über Prüfungen von Schall und Schwingungen und elektrischen Größen zur gleichen Zeit erfahren möchten, können an dem Webinar Geräusch und Schwingung in elektrischen Maschinen verstehen von HBM teilnehmen.</w:t>
      </w:r>
    </w:p>
    <w:p w14:paraId="056C7332" w14:textId="77777777" w:rsidR="003D7642" w:rsidRPr="003D7642" w:rsidRDefault="003D7642" w:rsidP="003D7642">
      <w:pPr>
        <w:pStyle w:val="NurText"/>
        <w:rPr>
          <w:rFonts w:ascii="Arial" w:hAnsi="Arial" w:cs="Arial"/>
        </w:rPr>
      </w:pPr>
      <w:r w:rsidRPr="003D7642">
        <w:rPr>
          <w:rFonts w:ascii="Arial" w:hAnsi="Arial" w:cs="Arial"/>
        </w:rPr>
        <w:t xml:space="preserve"> </w:t>
      </w:r>
    </w:p>
    <w:p w14:paraId="2C8C0B13" w14:textId="77777777" w:rsidR="003D7642" w:rsidRPr="003D7642" w:rsidRDefault="003D7642" w:rsidP="003D7642">
      <w:pPr>
        <w:pStyle w:val="NurText"/>
        <w:rPr>
          <w:rFonts w:ascii="Arial" w:hAnsi="Arial" w:cs="Arial"/>
        </w:rPr>
      </w:pPr>
      <w:r w:rsidRPr="003D7642">
        <w:rPr>
          <w:rFonts w:ascii="Arial" w:hAnsi="Arial" w:cs="Arial"/>
        </w:rPr>
        <w:t>Das Webinar Messung und Auswertung in der Strukturdynamik gibt den Teilnehmern einen Überblick über Mess- und Analysetechniken und Anwendungen der Strukturdynamik für ein besseres Verständnis und die Optimierung des dynamischen Verhaltens von Strukturen. Die Themen werden leicht verständlich erklärt, wobei der Schwerpunkt auf Beispielen und praktischen Aspekten liegt.</w:t>
      </w:r>
    </w:p>
    <w:p w14:paraId="13919D70" w14:textId="77777777" w:rsidR="003D7642" w:rsidRPr="003D7642" w:rsidRDefault="003D7642" w:rsidP="003D7642">
      <w:pPr>
        <w:pStyle w:val="NurText"/>
        <w:rPr>
          <w:rFonts w:ascii="Arial" w:hAnsi="Arial" w:cs="Arial"/>
        </w:rPr>
      </w:pPr>
      <w:r w:rsidRPr="003D7642">
        <w:rPr>
          <w:rFonts w:ascii="Arial" w:hAnsi="Arial" w:cs="Arial"/>
        </w:rPr>
        <w:t xml:space="preserve"> </w:t>
      </w:r>
    </w:p>
    <w:p w14:paraId="54519ABE" w14:textId="77777777" w:rsidR="003D7642" w:rsidRPr="003D7642" w:rsidRDefault="003D7642" w:rsidP="003D7642">
      <w:pPr>
        <w:pStyle w:val="NurText"/>
        <w:rPr>
          <w:rFonts w:ascii="Arial" w:hAnsi="Arial" w:cs="Arial"/>
        </w:rPr>
      </w:pPr>
      <w:r w:rsidRPr="003D7642">
        <w:rPr>
          <w:rFonts w:ascii="Arial" w:hAnsi="Arial" w:cs="Arial"/>
        </w:rPr>
        <w:t>Die Veranstaltung Beschleunigungsmesser für Einsteiger deckt die Auswahl, korrekte Verwendung und Pflege von Beschleunigungsmessern ab. Die Teilnehmer lernen die Faktoren kennen, die für genaue Messungen in Betracht gezogen werden müssen, einschließlich des erwarteten Schwingungsniveaus, der erforderlichen Frequenz und des Dynamikbereichs.</w:t>
      </w:r>
    </w:p>
    <w:p w14:paraId="59AA48AF" w14:textId="77777777" w:rsidR="003D7642" w:rsidRPr="003D7642" w:rsidRDefault="003D7642" w:rsidP="003D7642">
      <w:pPr>
        <w:pStyle w:val="NurText"/>
        <w:rPr>
          <w:rFonts w:ascii="Arial" w:hAnsi="Arial" w:cs="Arial"/>
        </w:rPr>
      </w:pPr>
      <w:r w:rsidRPr="003D7642">
        <w:rPr>
          <w:rFonts w:ascii="Arial" w:hAnsi="Arial" w:cs="Arial"/>
        </w:rPr>
        <w:t xml:space="preserve"> </w:t>
      </w:r>
    </w:p>
    <w:p w14:paraId="74B33D5C" w14:textId="77777777" w:rsidR="003D7642" w:rsidRPr="003D7642" w:rsidRDefault="003D7642" w:rsidP="003D7642">
      <w:pPr>
        <w:pStyle w:val="NurText"/>
        <w:rPr>
          <w:rFonts w:ascii="Arial" w:hAnsi="Arial" w:cs="Arial"/>
        </w:rPr>
      </w:pPr>
      <w:r w:rsidRPr="003D7642">
        <w:rPr>
          <w:rFonts w:ascii="Arial" w:hAnsi="Arial" w:cs="Arial"/>
        </w:rPr>
        <w:t>Als kurze Einführung in Sensoren auf der Basis von Dehnungsmessstreifen führt das Unternehmen eine Veranstaltung unter dem Titel Aufbau von Sensoren auf Basis von Dehnungsmessstreifen durch. Die Teilnehmer lernen, wie sie den richtigen Dehnungsmessstreifen für ihre Anwendung bestimmen.</w:t>
      </w:r>
    </w:p>
    <w:p w14:paraId="1B45DFD2" w14:textId="77777777" w:rsidR="003D7642" w:rsidRPr="003D7642" w:rsidRDefault="003D7642" w:rsidP="003D7642">
      <w:pPr>
        <w:pStyle w:val="NurText"/>
        <w:rPr>
          <w:rFonts w:ascii="Arial" w:hAnsi="Arial" w:cs="Arial"/>
        </w:rPr>
      </w:pPr>
      <w:r w:rsidRPr="003D7642">
        <w:rPr>
          <w:rFonts w:ascii="Arial" w:hAnsi="Arial" w:cs="Arial"/>
        </w:rPr>
        <w:t xml:space="preserve"> </w:t>
      </w:r>
    </w:p>
    <w:p w14:paraId="62A83641" w14:textId="77777777" w:rsidR="003D7642" w:rsidRPr="003D7642" w:rsidRDefault="003D7642" w:rsidP="003D7642">
      <w:pPr>
        <w:pStyle w:val="NurText"/>
        <w:rPr>
          <w:rFonts w:ascii="Arial" w:hAnsi="Arial" w:cs="Arial"/>
        </w:rPr>
      </w:pPr>
      <w:r w:rsidRPr="003D7642">
        <w:rPr>
          <w:rFonts w:ascii="Arial" w:hAnsi="Arial" w:cs="Arial"/>
        </w:rPr>
        <w:t xml:space="preserve">Die ODS-Analyse (Operating </w:t>
      </w:r>
      <w:proofErr w:type="spellStart"/>
      <w:r w:rsidRPr="003D7642">
        <w:rPr>
          <w:rFonts w:ascii="Arial" w:hAnsi="Arial" w:cs="Arial"/>
        </w:rPr>
        <w:t>Deflection</w:t>
      </w:r>
      <w:proofErr w:type="spellEnd"/>
      <w:r w:rsidRPr="003D7642">
        <w:rPr>
          <w:rFonts w:ascii="Arial" w:hAnsi="Arial" w:cs="Arial"/>
        </w:rPr>
        <w:t xml:space="preserve"> Shapes) bestimmt die Schwingungsmuster einer Struktur unter Betriebsbedingungen und liefert äußerst wertvolle Informationen zum Verständnis des dynamischen Verhaltens von Strukturen. Mehr darüber erfahren können die Teilnehmer im HBM-Webinar Analyse von Betriebsschwingformen – Bestimmung von Schwingungsmustern unter Betriebsbedingungen, das das Konzept der ODS-Analyse abdeckt, die verschiedenen Typen beschreibt (ODS-Analyse im Zeit- oder Spektralbereich und nicht-stationäre ODS-Analyse) und erklärt, wie Betriebsschwingformen und Schwingungsmoden miteinander in Beziehung stehen.</w:t>
      </w:r>
    </w:p>
    <w:p w14:paraId="6A3659F1" w14:textId="77777777" w:rsidR="003D7642" w:rsidRPr="003D7642" w:rsidRDefault="003D7642" w:rsidP="003D7642">
      <w:pPr>
        <w:pStyle w:val="NurText"/>
        <w:rPr>
          <w:rFonts w:ascii="Arial" w:hAnsi="Arial" w:cs="Arial"/>
        </w:rPr>
      </w:pPr>
      <w:r w:rsidRPr="003D7642">
        <w:rPr>
          <w:rFonts w:ascii="Arial" w:hAnsi="Arial" w:cs="Arial"/>
        </w:rPr>
        <w:t xml:space="preserve"> </w:t>
      </w:r>
    </w:p>
    <w:p w14:paraId="422555D5" w14:textId="0A91531B" w:rsidR="003D7642" w:rsidRDefault="003D7642" w:rsidP="003D7642">
      <w:pPr>
        <w:pStyle w:val="NurText"/>
        <w:rPr>
          <w:rFonts w:ascii="Arial" w:hAnsi="Arial" w:cs="Arial"/>
        </w:rPr>
      </w:pPr>
      <w:r w:rsidRPr="003D7642">
        <w:rPr>
          <w:rFonts w:ascii="Arial" w:hAnsi="Arial" w:cs="Arial"/>
        </w:rPr>
        <w:t xml:space="preserve">Um Funktionalität, Leistung und Zuverlässigkeit zu validieren, müssen in </w:t>
      </w:r>
      <w:proofErr w:type="spellStart"/>
      <w:r w:rsidRPr="003D7642">
        <w:rPr>
          <w:rFonts w:ascii="Arial" w:hAnsi="Arial" w:cs="Arial"/>
        </w:rPr>
        <w:t>Full</w:t>
      </w:r>
      <w:proofErr w:type="spellEnd"/>
      <w:r w:rsidRPr="003D7642">
        <w:rPr>
          <w:rFonts w:ascii="Arial" w:hAnsi="Arial" w:cs="Arial"/>
        </w:rPr>
        <w:t>-</w:t>
      </w:r>
      <w:proofErr w:type="spellStart"/>
      <w:r w:rsidRPr="003D7642">
        <w:rPr>
          <w:rFonts w:ascii="Arial" w:hAnsi="Arial" w:cs="Arial"/>
        </w:rPr>
        <w:t>Scale</w:t>
      </w:r>
      <w:proofErr w:type="spellEnd"/>
      <w:r w:rsidRPr="003D7642">
        <w:rPr>
          <w:rFonts w:ascii="Arial" w:hAnsi="Arial" w:cs="Arial"/>
        </w:rPr>
        <w:t xml:space="preserve">-Iron-Bird-Tests alle </w:t>
      </w:r>
      <w:proofErr w:type="spellStart"/>
      <w:r w:rsidRPr="003D7642">
        <w:rPr>
          <w:rFonts w:ascii="Arial" w:hAnsi="Arial" w:cs="Arial"/>
        </w:rPr>
        <w:t>Mechatroniksysteme</w:t>
      </w:r>
      <w:proofErr w:type="spellEnd"/>
      <w:r w:rsidRPr="003D7642">
        <w:rPr>
          <w:rFonts w:ascii="Arial" w:hAnsi="Arial" w:cs="Arial"/>
        </w:rPr>
        <w:t xml:space="preserve"> und Aktoren zusammen mit zusätzlichen Sensorinstallationen getestet werden, die Kraft, Weg, Temperatur, Druck und andere Größen messen. Das Webinar Signalmessung in </w:t>
      </w:r>
      <w:proofErr w:type="spellStart"/>
      <w:r w:rsidRPr="003D7642">
        <w:rPr>
          <w:rFonts w:ascii="Arial" w:hAnsi="Arial" w:cs="Arial"/>
        </w:rPr>
        <w:t>Full</w:t>
      </w:r>
      <w:proofErr w:type="spellEnd"/>
      <w:r w:rsidRPr="003D7642">
        <w:rPr>
          <w:rFonts w:ascii="Arial" w:hAnsi="Arial" w:cs="Arial"/>
        </w:rPr>
        <w:t>-</w:t>
      </w:r>
      <w:proofErr w:type="spellStart"/>
      <w:r w:rsidRPr="003D7642">
        <w:rPr>
          <w:rFonts w:ascii="Arial" w:hAnsi="Arial" w:cs="Arial"/>
        </w:rPr>
        <w:t>Scale</w:t>
      </w:r>
      <w:proofErr w:type="spellEnd"/>
      <w:r w:rsidRPr="003D7642">
        <w:rPr>
          <w:rFonts w:ascii="Arial" w:hAnsi="Arial" w:cs="Arial"/>
        </w:rPr>
        <w:t>-Flugzeugtests (Iron Bird) führt die Teilnehmer durch die typischen, grundlegenden Anforderungen bei der Messung von gemischten Signalen mit hoher Kanalanzahl, dem sogenannten Iron-Bird-Test, und skizziert, wie ein Datenerfassungssystem aussehen könnte und wie Ihre Daten Ihnen bessere Einblicke ermöglichen.</w:t>
      </w:r>
    </w:p>
    <w:p w14:paraId="042DE8D6" w14:textId="704A0BCB" w:rsidR="003D7642" w:rsidRDefault="003D7642" w:rsidP="003D7642">
      <w:pPr>
        <w:pStyle w:val="NurText"/>
        <w:rPr>
          <w:rFonts w:ascii="Arial" w:hAnsi="Arial" w:cs="Arial"/>
        </w:rPr>
      </w:pPr>
    </w:p>
    <w:p w14:paraId="63B35179" w14:textId="77777777" w:rsidR="003D7642" w:rsidRPr="003D7642" w:rsidRDefault="003D7642" w:rsidP="003D7642">
      <w:pPr>
        <w:pStyle w:val="NurText"/>
        <w:rPr>
          <w:rFonts w:ascii="Arial" w:hAnsi="Arial" w:cs="Arial"/>
        </w:rPr>
      </w:pPr>
    </w:p>
    <w:p w14:paraId="2D5A99B5" w14:textId="77777777" w:rsidR="003D7642" w:rsidRPr="003D7642" w:rsidRDefault="003D7642" w:rsidP="003D7642">
      <w:pPr>
        <w:pStyle w:val="NurText"/>
        <w:rPr>
          <w:rFonts w:ascii="Arial" w:hAnsi="Arial" w:cs="Arial"/>
        </w:rPr>
      </w:pPr>
      <w:r w:rsidRPr="003D7642">
        <w:rPr>
          <w:rFonts w:ascii="Arial" w:hAnsi="Arial" w:cs="Arial"/>
        </w:rPr>
        <w:t xml:space="preserve"> </w:t>
      </w:r>
    </w:p>
    <w:p w14:paraId="287429B7" w14:textId="77777777" w:rsidR="003D7642" w:rsidRDefault="003D7642" w:rsidP="003D7642">
      <w:pPr>
        <w:pStyle w:val="NurText"/>
        <w:rPr>
          <w:rFonts w:ascii="Arial" w:hAnsi="Arial" w:cs="Arial"/>
        </w:rPr>
      </w:pPr>
    </w:p>
    <w:p w14:paraId="0B6A6A93" w14:textId="77777777" w:rsidR="003D7642" w:rsidRDefault="003D7642" w:rsidP="003D7642">
      <w:pPr>
        <w:pStyle w:val="NurText"/>
        <w:rPr>
          <w:rFonts w:ascii="Arial" w:hAnsi="Arial" w:cs="Arial"/>
        </w:rPr>
      </w:pPr>
    </w:p>
    <w:p w14:paraId="3AEC98C6" w14:textId="77777777" w:rsidR="003D7642" w:rsidRDefault="003D7642" w:rsidP="003D7642">
      <w:pPr>
        <w:pStyle w:val="NurText"/>
        <w:rPr>
          <w:rFonts w:ascii="Arial" w:hAnsi="Arial" w:cs="Arial"/>
        </w:rPr>
      </w:pPr>
    </w:p>
    <w:p w14:paraId="1E6F1041" w14:textId="0C873AEF" w:rsidR="003D7642" w:rsidRPr="003D7642" w:rsidRDefault="003D7642" w:rsidP="003D7642">
      <w:pPr>
        <w:pStyle w:val="NurText"/>
        <w:rPr>
          <w:rFonts w:ascii="Arial" w:hAnsi="Arial" w:cs="Arial"/>
          <w:lang w:val="da-DK"/>
        </w:rPr>
      </w:pPr>
      <w:bookmarkStart w:id="0" w:name="_GoBack"/>
      <w:bookmarkEnd w:id="0"/>
      <w:r w:rsidRPr="003D7642">
        <w:rPr>
          <w:rFonts w:ascii="Arial" w:hAnsi="Arial" w:cs="Arial"/>
        </w:rPr>
        <w:t>Das letzte Webinar im Februar behandelt Elektrische und optische Dehnungsmessstreifen in Windenergieanlagen und hilft den Teilnehmern, die Möglichkeiten und Grenzen verschiedener Typen von Dehnungsmessstreifen zu verstehen, wenn sie in der rauen Umgebung von Offshore-Windkraftanlagen eingesetzt werden. Es deckt die Auswahl und Installation von Sensoren ab - und vermittelt den Teilnehmern darüber hinaus, wie teure Fehler bei der Konfiguration von Messsystemen für Monopiles, Außenhüllen und Schwergewichtsgründungsstrukturen vermieden werden können.</w:t>
      </w:r>
    </w:p>
    <w:p w14:paraId="19506561" w14:textId="7715A384" w:rsidR="00631E94" w:rsidRPr="003D7642" w:rsidRDefault="003D7642" w:rsidP="006B5FB1">
      <w:pPr>
        <w:pStyle w:val="NurText"/>
        <w:rPr>
          <w:rFonts w:ascii="Arial" w:hAnsi="Arial" w:cs="Arial"/>
        </w:rPr>
      </w:pPr>
      <w:r w:rsidRPr="003D7642">
        <w:rPr>
          <w:rFonts w:ascii="Arial" w:hAnsi="Arial" w:cs="Arial"/>
        </w:rPr>
        <w:t>Weitere Informationen und den vollständigen Webinar-Kalender von HBM finden Sie im Schulungsbereich auf der Website von HBM</w:t>
      </w:r>
      <w:r w:rsidR="006B5FB1" w:rsidRPr="003D7642">
        <w:rPr>
          <w:rFonts w:ascii="Arial" w:hAnsi="Arial" w:cs="Arial"/>
        </w:rPr>
        <w:t xml:space="preserve">: </w:t>
      </w:r>
      <w:hyperlink r:id="rId10" w:history="1">
        <w:r w:rsidR="006B5FB1" w:rsidRPr="003D7642">
          <w:rPr>
            <w:rStyle w:val="Hyperlink"/>
            <w:rFonts w:ascii="Arial" w:hAnsi="Arial" w:cs="Arial"/>
          </w:rPr>
          <w:t>https://www.hbm.com/en/3157/webinars/</w:t>
        </w:r>
      </w:hyperlink>
      <w:r w:rsidR="00631E94" w:rsidRPr="003D7642">
        <w:rPr>
          <w:rFonts w:ascii="Arial" w:hAnsi="Arial" w:cs="Arial"/>
        </w:rPr>
        <w:t xml:space="preserve"> </w:t>
      </w:r>
    </w:p>
    <w:p w14:paraId="7530CB4D" w14:textId="77777777" w:rsidR="00E25C00" w:rsidRPr="003D7642" w:rsidRDefault="00E25C00" w:rsidP="00E25C00">
      <w:pPr>
        <w:rPr>
          <w:rFonts w:ascii="Arial" w:hAnsi="Arial" w:cs="Arial"/>
          <w:lang w:val="de-DE"/>
        </w:rPr>
      </w:pPr>
    </w:p>
    <w:p w14:paraId="147D228C" w14:textId="77777777" w:rsidR="00E25C00" w:rsidRPr="003D7642" w:rsidRDefault="00E25C00" w:rsidP="00E25C00">
      <w:pPr>
        <w:rPr>
          <w:rFonts w:ascii="Arial" w:hAnsi="Arial" w:cs="Arial"/>
          <w:b/>
          <w:lang w:val="de-DE"/>
        </w:rPr>
      </w:pPr>
    </w:p>
    <w:p w14:paraId="1FA31586" w14:textId="5E99AB8D" w:rsidR="00E25C00" w:rsidRPr="003D7642" w:rsidRDefault="003D7642" w:rsidP="00E25C00">
      <w:pPr>
        <w:rPr>
          <w:rFonts w:ascii="Arial" w:hAnsi="Arial" w:cs="Arial"/>
          <w:bCs/>
        </w:rPr>
      </w:pPr>
      <w:r w:rsidRPr="003D7642">
        <w:rPr>
          <w:rFonts w:ascii="Arial" w:hAnsi="Arial" w:cs="Arial"/>
          <w:b/>
          <w:lang w:val="de-DE"/>
        </w:rPr>
        <w:t>Über</w:t>
      </w:r>
      <w:r w:rsidR="00E25C00" w:rsidRPr="003D7642">
        <w:rPr>
          <w:rFonts w:ascii="Arial" w:hAnsi="Arial" w:cs="Arial"/>
          <w:b/>
          <w:lang w:val="de-DE"/>
        </w:rPr>
        <w:t xml:space="preserve"> HBM Test and Measurement </w:t>
      </w:r>
      <w:r w:rsidR="00E25C00" w:rsidRPr="003D7642">
        <w:rPr>
          <w:rFonts w:ascii="Arial" w:hAnsi="Arial" w:cs="Arial"/>
          <w:b/>
          <w:lang w:val="de-DE"/>
        </w:rPr>
        <w:br/>
      </w:r>
      <w:proofErr w:type="spellStart"/>
      <w:r w:rsidRPr="003D7642">
        <w:rPr>
          <w:rFonts w:ascii="Arial" w:hAnsi="Arial" w:cs="Arial"/>
          <w:bCs/>
          <w:lang w:val="de-DE"/>
        </w:rPr>
        <w:t>Seit</w:t>
      </w:r>
      <w:proofErr w:type="spellEnd"/>
      <w:r w:rsidRPr="003D7642">
        <w:rPr>
          <w:rFonts w:ascii="Arial" w:hAnsi="Arial" w:cs="Arial"/>
          <w:bCs/>
          <w:lang w:val="de-DE"/>
        </w:rPr>
        <w:t xml:space="preserve"> der Gründung 1950 in Deutschland hat sich Hottinger Baldwin Messtechnik (HBM Test and Measurement) zum weltweiten Technologie- und Marktführer im Bereich Mess- und Prüftechnik entwickelt. Heute bietet HBM Produkte für die gesamte Messkette, von virtuellen bis zu physikalischen Tests und Prüfungen. Das Unternehmen verfügt über Produktionsstandorte in Deutschland, USA, China und Portugal und ist weltweit in über 80 Ländern vertreten.</w:t>
      </w:r>
    </w:p>
    <w:p w14:paraId="4E7D8627" w14:textId="449C874D" w:rsidR="00E25C00" w:rsidRPr="003D7642" w:rsidRDefault="003D7642" w:rsidP="00E25C00">
      <w:pPr>
        <w:rPr>
          <w:rFonts w:ascii="Arial" w:hAnsi="Arial" w:cs="Arial"/>
          <w:bCs/>
          <w:lang w:val="de-DE"/>
        </w:rPr>
      </w:pPr>
      <w:r w:rsidRPr="003D7642">
        <w:rPr>
          <w:rFonts w:ascii="Arial" w:hAnsi="Arial" w:cs="Arial"/>
          <w:bCs/>
          <w:lang w:val="de-DE"/>
        </w:rPr>
        <w:t>Weitere Informationen finden Sie unte</w:t>
      </w:r>
      <w:r>
        <w:rPr>
          <w:rFonts w:ascii="Arial" w:hAnsi="Arial" w:cs="Arial"/>
          <w:bCs/>
          <w:lang w:val="de-DE"/>
        </w:rPr>
        <w:t>r</w:t>
      </w:r>
      <w:r w:rsidR="00E25C00" w:rsidRPr="003D7642">
        <w:rPr>
          <w:rFonts w:ascii="Arial" w:hAnsi="Arial" w:cs="Arial"/>
          <w:bCs/>
          <w:lang w:val="de-DE"/>
        </w:rPr>
        <w:t xml:space="preserve"> </w:t>
      </w:r>
      <w:hyperlink r:id="rId11" w:history="1">
        <w:r w:rsidR="007155DC" w:rsidRPr="003D7642">
          <w:rPr>
            <w:rStyle w:val="Hyperlink"/>
            <w:rFonts w:ascii="Arial" w:hAnsi="Arial" w:cs="Arial"/>
            <w:bCs/>
            <w:lang w:val="de-DE"/>
          </w:rPr>
          <w:t>www.hbm.com</w:t>
        </w:r>
      </w:hyperlink>
    </w:p>
    <w:p w14:paraId="40906327" w14:textId="77777777" w:rsidR="00E25C00" w:rsidRPr="003D7642" w:rsidRDefault="00E25C00" w:rsidP="00E25C00">
      <w:pPr>
        <w:rPr>
          <w:rFonts w:ascii="Arial" w:hAnsi="Arial" w:cs="Arial"/>
          <w:b/>
          <w:lang w:val="de-DE"/>
        </w:rPr>
      </w:pPr>
    </w:p>
    <w:p w14:paraId="7E38B8F7" w14:textId="25B4A5F4" w:rsidR="00E25C00" w:rsidRPr="003D7642" w:rsidRDefault="003D7642" w:rsidP="00E25C00">
      <w:pPr>
        <w:autoSpaceDE w:val="0"/>
        <w:autoSpaceDN w:val="0"/>
        <w:adjustRightInd w:val="0"/>
        <w:rPr>
          <w:rFonts w:ascii="Arial" w:hAnsi="Arial" w:cs="Arial"/>
          <w:b/>
          <w:bCs/>
          <w:lang w:val="de-DE" w:eastAsia="en-GB"/>
        </w:rPr>
      </w:pPr>
      <w:r w:rsidRPr="003D7642">
        <w:rPr>
          <w:rFonts w:ascii="Arial" w:hAnsi="Arial" w:cs="Arial"/>
          <w:b/>
          <w:bCs/>
          <w:lang w:val="de-DE" w:eastAsia="en-GB"/>
        </w:rPr>
        <w:t>Über</w:t>
      </w:r>
      <w:r w:rsidR="00E25C00" w:rsidRPr="003D7642">
        <w:rPr>
          <w:rFonts w:ascii="Arial" w:hAnsi="Arial" w:cs="Arial"/>
          <w:b/>
          <w:bCs/>
          <w:lang w:val="de-DE" w:eastAsia="en-GB"/>
        </w:rPr>
        <w:t xml:space="preserve"> HBK – Hottinger, Brüel &amp; </w:t>
      </w:r>
      <w:proofErr w:type="spellStart"/>
      <w:r w:rsidR="00E25C00" w:rsidRPr="003D7642">
        <w:rPr>
          <w:rFonts w:ascii="Arial" w:hAnsi="Arial" w:cs="Arial"/>
          <w:b/>
          <w:bCs/>
          <w:lang w:val="de-DE" w:eastAsia="en-GB"/>
        </w:rPr>
        <w:t>Kjær</w:t>
      </w:r>
      <w:proofErr w:type="spellEnd"/>
    </w:p>
    <w:p w14:paraId="370F276F" w14:textId="77777777" w:rsidR="003D7642" w:rsidRPr="003D7642" w:rsidRDefault="00E25C00" w:rsidP="003D7642">
      <w:pPr>
        <w:autoSpaceDE w:val="0"/>
        <w:autoSpaceDN w:val="0"/>
        <w:adjustRightInd w:val="0"/>
        <w:rPr>
          <w:rFonts w:ascii="Arial" w:hAnsi="Arial" w:cs="Arial"/>
          <w:lang w:val="de-DE" w:eastAsia="en-GB"/>
        </w:rPr>
      </w:pPr>
      <w:r w:rsidRPr="003D7642">
        <w:rPr>
          <w:rFonts w:ascii="Arial" w:hAnsi="Arial" w:cs="Arial"/>
          <w:lang w:val="de-DE" w:eastAsia="en-GB"/>
        </w:rPr>
        <w:t xml:space="preserve">HBK – Hottinger, Brüel &amp; </w:t>
      </w:r>
      <w:proofErr w:type="spellStart"/>
      <w:r w:rsidRPr="003D7642">
        <w:rPr>
          <w:rFonts w:ascii="Arial" w:hAnsi="Arial" w:cs="Arial"/>
          <w:lang w:val="de-DE" w:eastAsia="en-GB"/>
        </w:rPr>
        <w:t>Kjær</w:t>
      </w:r>
      <w:proofErr w:type="spellEnd"/>
      <w:r w:rsidRPr="003D7642">
        <w:rPr>
          <w:rFonts w:ascii="Arial" w:hAnsi="Arial" w:cs="Arial"/>
          <w:lang w:val="de-DE" w:eastAsia="en-GB"/>
        </w:rPr>
        <w:t xml:space="preserve">, </w:t>
      </w:r>
      <w:r w:rsidR="003D7642" w:rsidRPr="003D7642">
        <w:rPr>
          <w:rFonts w:ascii="Arial" w:hAnsi="Arial" w:cs="Arial"/>
          <w:lang w:val="de-DE" w:eastAsia="en-GB"/>
        </w:rPr>
        <w:t>gemeinsames Dach der Marken HBM Test and Measurement und</w:t>
      </w:r>
    </w:p>
    <w:p w14:paraId="611CC7DA" w14:textId="42819370" w:rsidR="00E25C00" w:rsidRPr="00A658ED" w:rsidRDefault="003D7642" w:rsidP="003D7642">
      <w:pPr>
        <w:autoSpaceDE w:val="0"/>
        <w:autoSpaceDN w:val="0"/>
        <w:adjustRightInd w:val="0"/>
        <w:rPr>
          <w:rFonts w:ascii="Arial" w:hAnsi="Arial" w:cs="Arial"/>
          <w:lang w:val="en-GB" w:eastAsia="en-GB"/>
        </w:rPr>
      </w:pPr>
      <w:r w:rsidRPr="003D7642">
        <w:rPr>
          <w:rFonts w:ascii="Arial" w:hAnsi="Arial" w:cs="Arial"/>
          <w:lang w:val="de-DE" w:eastAsia="en-GB"/>
        </w:rPr>
        <w:t xml:space="preserve">Brüel &amp; Kjaer Sound and Vibration, ist eine Tochtergesellschaft der in Großbritannien ansässigen </w:t>
      </w:r>
      <w:proofErr w:type="spellStart"/>
      <w:r w:rsidRPr="003D7642">
        <w:rPr>
          <w:rFonts w:ascii="Arial" w:hAnsi="Arial" w:cs="Arial"/>
          <w:lang w:val="de-DE" w:eastAsia="en-GB"/>
        </w:rPr>
        <w:t>Spectris</w:t>
      </w:r>
      <w:proofErr w:type="spellEnd"/>
      <w:r w:rsidRPr="003D7642">
        <w:rPr>
          <w:rFonts w:ascii="Arial" w:hAnsi="Arial" w:cs="Arial"/>
          <w:lang w:val="de-DE" w:eastAsia="en-GB"/>
        </w:rPr>
        <w:t xml:space="preserve"> </w:t>
      </w:r>
      <w:proofErr w:type="spellStart"/>
      <w:r w:rsidRPr="003D7642">
        <w:rPr>
          <w:rFonts w:ascii="Arial" w:hAnsi="Arial" w:cs="Arial"/>
          <w:lang w:val="de-DE" w:eastAsia="en-GB"/>
        </w:rPr>
        <w:t>plc</w:t>
      </w:r>
      <w:proofErr w:type="spellEnd"/>
      <w:r w:rsidRPr="003D7642">
        <w:rPr>
          <w:rFonts w:ascii="Arial" w:hAnsi="Arial" w:cs="Arial"/>
          <w:lang w:val="de-DE" w:eastAsia="en-GB"/>
        </w:rPr>
        <w:t xml:space="preserve"> </w:t>
      </w:r>
      <w:r w:rsidR="00E25C00" w:rsidRPr="003D7642">
        <w:rPr>
          <w:rFonts w:ascii="Arial" w:hAnsi="Arial" w:cs="Arial"/>
          <w:lang w:val="de-DE" w:eastAsia="en-GB"/>
        </w:rPr>
        <w:t xml:space="preserve">(www.spectris.com), </w:t>
      </w:r>
      <w:r w:rsidRPr="003D7642">
        <w:rPr>
          <w:rFonts w:ascii="Arial" w:hAnsi="Arial" w:cs="Arial"/>
          <w:lang w:val="de-DE" w:eastAsia="en-GB"/>
        </w:rPr>
        <w:t xml:space="preserve">mit einem Jahresumsatz von 1,5 Mrd. </w:t>
      </w:r>
      <w:r w:rsidRPr="003D7642">
        <w:rPr>
          <w:rFonts w:ascii="Arial" w:hAnsi="Arial" w:cs="Arial"/>
          <w:lang w:val="en-GB" w:eastAsia="en-GB"/>
        </w:rPr>
        <w:t>GBP und</w:t>
      </w:r>
      <w:r>
        <w:rPr>
          <w:rFonts w:ascii="Arial" w:hAnsi="Arial" w:cs="Arial"/>
          <w:lang w:val="en-GB" w:eastAsia="en-GB"/>
        </w:rPr>
        <w:t xml:space="preserve"> </w:t>
      </w:r>
      <w:r w:rsidRPr="003D7642">
        <w:rPr>
          <w:rFonts w:ascii="Arial" w:hAnsi="Arial" w:cs="Arial"/>
          <w:lang w:val="en-GB" w:eastAsia="en-GB"/>
        </w:rPr>
        <w:t xml:space="preserve">circa 9800 </w:t>
      </w:r>
      <w:proofErr w:type="spellStart"/>
      <w:r w:rsidRPr="003D7642">
        <w:rPr>
          <w:rFonts w:ascii="Arial" w:hAnsi="Arial" w:cs="Arial"/>
          <w:lang w:val="en-GB" w:eastAsia="en-GB"/>
        </w:rPr>
        <w:t>Beschäftigten</w:t>
      </w:r>
      <w:proofErr w:type="spellEnd"/>
      <w:r w:rsidRPr="003D7642">
        <w:rPr>
          <w:rFonts w:ascii="Arial" w:hAnsi="Arial" w:cs="Arial"/>
          <w:lang w:val="en-GB" w:eastAsia="en-GB"/>
        </w:rPr>
        <w:t xml:space="preserve"> </w:t>
      </w:r>
      <w:proofErr w:type="spellStart"/>
      <w:r w:rsidRPr="003D7642">
        <w:rPr>
          <w:rFonts w:ascii="Arial" w:hAnsi="Arial" w:cs="Arial"/>
          <w:lang w:val="en-GB" w:eastAsia="en-GB"/>
        </w:rPr>
        <w:t>weltweit</w:t>
      </w:r>
      <w:proofErr w:type="spellEnd"/>
      <w:r>
        <w:rPr>
          <w:rFonts w:ascii="Arial" w:hAnsi="Arial" w:cs="Arial"/>
          <w:lang w:val="en-GB" w:eastAsia="en-GB"/>
        </w:rPr>
        <w:t>.</w:t>
      </w:r>
    </w:p>
    <w:p w14:paraId="282BD43B" w14:textId="3E49D094" w:rsidR="00E25C00" w:rsidRPr="003D7642" w:rsidRDefault="003D7642" w:rsidP="00E25C00">
      <w:pPr>
        <w:rPr>
          <w:rFonts w:ascii="Arial" w:hAnsi="Arial" w:cs="Arial"/>
          <w:u w:val="single"/>
          <w:lang w:val="de-DE" w:eastAsia="en-GB"/>
        </w:rPr>
      </w:pPr>
      <w:proofErr w:type="spellStart"/>
      <w:r>
        <w:rPr>
          <w:rFonts w:ascii="Arial" w:hAnsi="Arial" w:cs="Arial"/>
          <w:lang w:val="de-DE" w:eastAsia="en-GB"/>
        </w:rPr>
        <w:t xml:space="preserve">Weitere </w:t>
      </w:r>
      <w:proofErr w:type="spellEnd"/>
      <w:r>
        <w:rPr>
          <w:rFonts w:ascii="Arial" w:hAnsi="Arial" w:cs="Arial"/>
          <w:lang w:val="de-DE" w:eastAsia="en-GB"/>
        </w:rPr>
        <w:t>Informationen finden Sie unter</w:t>
      </w:r>
      <w:r w:rsidR="00E25C00" w:rsidRPr="003D7642">
        <w:rPr>
          <w:rFonts w:ascii="Arial" w:hAnsi="Arial" w:cs="Arial"/>
          <w:lang w:val="de-DE" w:eastAsia="en-GB"/>
        </w:rPr>
        <w:t xml:space="preserve"> </w:t>
      </w:r>
      <w:hyperlink r:id="rId12" w:history="1">
        <w:r w:rsidR="007155DC" w:rsidRPr="003D7642">
          <w:rPr>
            <w:rStyle w:val="Hyperlink"/>
            <w:rFonts w:ascii="Arial" w:hAnsi="Arial" w:cs="Arial"/>
            <w:lang w:val="de-DE" w:eastAsia="en-GB"/>
          </w:rPr>
          <w:t>http://www.hbkworld.com/</w:t>
        </w:r>
      </w:hyperlink>
      <w:r w:rsidR="00E25C00" w:rsidRPr="003D7642">
        <w:rPr>
          <w:rFonts w:ascii="Arial" w:hAnsi="Arial" w:cs="Arial"/>
          <w:lang w:val="de-DE" w:eastAsia="en-GB"/>
        </w:rPr>
        <w:br/>
      </w:r>
      <w:r w:rsidR="00E25C00" w:rsidRPr="003D7642">
        <w:rPr>
          <w:rFonts w:ascii="Arial" w:hAnsi="Arial" w:cs="Arial"/>
          <w:lang w:val="de-DE" w:eastAsia="en-GB"/>
        </w:rPr>
        <w:br/>
      </w:r>
      <w:r w:rsidRPr="003D7642">
        <w:rPr>
          <w:rFonts w:ascii="Arial" w:hAnsi="Arial" w:cs="Arial"/>
          <w:b/>
          <w:lang w:val="de-DE"/>
        </w:rPr>
        <w:t>Falls Sie zusätzliche Informationen wünschen, wenden Sie sich bitte an:</w:t>
      </w:r>
    </w:p>
    <w:p w14:paraId="0A970F90" w14:textId="1C16090D" w:rsidR="007121ED" w:rsidRPr="00A658ED" w:rsidRDefault="00E25C00" w:rsidP="00E25C00">
      <w:pPr>
        <w:rPr>
          <w:rFonts w:ascii="Arial" w:hAnsi="Arial" w:cs="Arial"/>
          <w:lang w:val="en-US"/>
        </w:rPr>
      </w:pPr>
      <w:r w:rsidRPr="00A658ED">
        <w:rPr>
          <w:rFonts w:ascii="Arial" w:hAnsi="Arial" w:cs="Arial"/>
          <w:lang w:val="en-GB"/>
        </w:rPr>
        <w:t>Heather Wilkins</w:t>
      </w:r>
      <w:r w:rsidRPr="00A658ED">
        <w:rPr>
          <w:rFonts w:ascii="Arial" w:hAnsi="Arial" w:cs="Arial"/>
          <w:lang w:val="en-GB"/>
        </w:rPr>
        <w:br/>
        <w:t>Marketing Coordinator</w:t>
      </w:r>
      <w:r w:rsidRPr="00A658ED">
        <w:rPr>
          <w:rFonts w:ascii="Arial" w:hAnsi="Arial" w:cs="Arial"/>
          <w:lang w:val="en-GB"/>
        </w:rPr>
        <w:br/>
      </w:r>
      <w:proofErr w:type="spellStart"/>
      <w:r w:rsidRPr="00A658ED">
        <w:rPr>
          <w:rFonts w:ascii="Arial" w:hAnsi="Arial" w:cs="Arial"/>
          <w:lang w:val="en-GB"/>
        </w:rPr>
        <w:t>Br</w:t>
      </w:r>
      <w:r w:rsidR="003D7642">
        <w:rPr>
          <w:rFonts w:ascii="Arial" w:hAnsi="Arial" w:cs="Arial"/>
          <w:lang w:val="en-GB"/>
        </w:rPr>
        <w:t>ü</w:t>
      </w:r>
      <w:r w:rsidRPr="00A658ED">
        <w:rPr>
          <w:rFonts w:ascii="Arial" w:hAnsi="Arial" w:cs="Arial"/>
          <w:lang w:val="en-GB"/>
        </w:rPr>
        <w:t>el</w:t>
      </w:r>
      <w:proofErr w:type="spellEnd"/>
      <w:r w:rsidRPr="00A658ED">
        <w:rPr>
          <w:rFonts w:ascii="Arial" w:hAnsi="Arial" w:cs="Arial"/>
          <w:lang w:val="en-GB"/>
        </w:rPr>
        <w:t xml:space="preserve"> &amp; </w:t>
      </w:r>
      <w:proofErr w:type="spellStart"/>
      <w:r w:rsidRPr="00A658ED">
        <w:rPr>
          <w:rFonts w:ascii="Arial" w:hAnsi="Arial" w:cs="Arial"/>
          <w:lang w:val="en-GB"/>
        </w:rPr>
        <w:t>Kj</w:t>
      </w:r>
      <w:r w:rsidR="003D7642" w:rsidRPr="003D7642">
        <w:rPr>
          <w:rFonts w:ascii="Arial" w:hAnsi="Arial" w:cs="Arial"/>
          <w:lang w:val="en-GB"/>
        </w:rPr>
        <w:t>æ</w:t>
      </w:r>
      <w:r w:rsidRPr="00A658ED">
        <w:rPr>
          <w:rFonts w:ascii="Arial" w:hAnsi="Arial" w:cs="Arial"/>
          <w:lang w:val="en-GB"/>
        </w:rPr>
        <w:t>r</w:t>
      </w:r>
      <w:proofErr w:type="spellEnd"/>
      <w:r w:rsidRPr="00A658ED">
        <w:rPr>
          <w:rFonts w:ascii="Arial" w:hAnsi="Arial" w:cs="Arial"/>
          <w:lang w:val="en-GB"/>
        </w:rPr>
        <w:br/>
      </w:r>
      <w:proofErr w:type="spellStart"/>
      <w:r w:rsidRPr="00A658ED">
        <w:rPr>
          <w:rFonts w:ascii="Arial" w:hAnsi="Arial" w:cs="Arial"/>
          <w:lang w:val="en-GB"/>
        </w:rPr>
        <w:t>Tele</w:t>
      </w:r>
      <w:r w:rsidR="003D7642">
        <w:rPr>
          <w:rFonts w:ascii="Arial" w:hAnsi="Arial" w:cs="Arial"/>
          <w:lang w:val="en-GB"/>
        </w:rPr>
        <w:t>fon</w:t>
      </w:r>
      <w:proofErr w:type="spellEnd"/>
      <w:r w:rsidRPr="00A658ED">
        <w:rPr>
          <w:rFonts w:ascii="Arial" w:hAnsi="Arial" w:cs="Arial"/>
          <w:lang w:val="en-GB"/>
        </w:rPr>
        <w:t>: 01223 389 800</w:t>
      </w:r>
      <w:r w:rsidRPr="00A658ED">
        <w:rPr>
          <w:rFonts w:ascii="Arial" w:hAnsi="Arial" w:cs="Arial"/>
          <w:lang w:val="en-GB"/>
        </w:rPr>
        <w:br/>
        <w:t xml:space="preserve">Web: </w:t>
      </w:r>
      <w:hyperlink r:id="rId13" w:history="1">
        <w:r w:rsidR="007155DC" w:rsidRPr="00A658ED">
          <w:rPr>
            <w:rStyle w:val="Hyperlink"/>
            <w:rFonts w:ascii="Arial" w:hAnsi="Arial" w:cs="Arial"/>
            <w:lang w:val="en-GB"/>
          </w:rPr>
          <w:t>http://www.bksv.com/</w:t>
        </w:r>
      </w:hyperlink>
      <w:r w:rsidRPr="00A658ED">
        <w:rPr>
          <w:rFonts w:ascii="Arial" w:hAnsi="Arial" w:cs="Arial"/>
          <w:lang w:val="en-GB"/>
        </w:rPr>
        <w:br/>
        <w:t>Email:</w:t>
      </w:r>
      <w:hyperlink r:id="rId14" w:history="1">
        <w:r w:rsidR="007155DC" w:rsidRPr="00A658ED">
          <w:rPr>
            <w:rStyle w:val="Hyperlink"/>
            <w:rFonts w:ascii="Arial" w:hAnsi="Arial" w:cs="Arial"/>
            <w:lang w:val="en-GB"/>
          </w:rPr>
          <w:t>heather.wilkins@bksv.com</w:t>
        </w:r>
      </w:hyperlink>
    </w:p>
    <w:sectPr w:rsidR="007121ED" w:rsidRPr="00A658ED" w:rsidSect="007A6030">
      <w:headerReference w:type="default" r:id="rId15"/>
      <w:pgSz w:w="11906" w:h="16838"/>
      <w:pgMar w:top="2269" w:right="1134" w:bottom="42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81243" w14:textId="77777777" w:rsidR="004776B9" w:rsidRDefault="004776B9">
      <w:pPr>
        <w:spacing w:line="240" w:lineRule="auto"/>
      </w:pPr>
      <w:r>
        <w:separator/>
      </w:r>
    </w:p>
  </w:endnote>
  <w:endnote w:type="continuationSeparator" w:id="0">
    <w:p w14:paraId="65E9B18E" w14:textId="77777777" w:rsidR="004776B9" w:rsidRDefault="004776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26F0E" w14:textId="77777777" w:rsidR="004776B9" w:rsidRDefault="004776B9">
      <w:pPr>
        <w:spacing w:line="240" w:lineRule="auto"/>
      </w:pPr>
      <w:r>
        <w:separator/>
      </w:r>
    </w:p>
  </w:footnote>
  <w:footnote w:type="continuationSeparator" w:id="0">
    <w:p w14:paraId="6397DBE7" w14:textId="77777777" w:rsidR="004776B9" w:rsidRDefault="004776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5F7D" w14:textId="77777777" w:rsidR="007121ED" w:rsidRDefault="003F0FB0">
    <w:pPr>
      <w:pStyle w:val="Kopfzeile"/>
    </w:pPr>
    <w:r>
      <w:rPr>
        <w:noProof/>
      </w:rPr>
      <w:drawing>
        <wp:anchor distT="0" distB="0" distL="114300" distR="114300" simplePos="0" relativeHeight="251661312" behindDoc="0" locked="0" layoutInCell="1" allowOverlap="1" wp14:anchorId="448B5F25" wp14:editId="31CDF492">
          <wp:simplePos x="0" y="0"/>
          <wp:positionH relativeFrom="column">
            <wp:posOffset>4921250</wp:posOffset>
          </wp:positionH>
          <wp:positionV relativeFrom="paragraph">
            <wp:posOffset>92075</wp:posOffset>
          </wp:positionV>
          <wp:extent cx="1162050" cy="650240"/>
          <wp:effectExtent l="0" t="0" r="0" b="0"/>
          <wp:wrapSquare wrapText="bothSides"/>
          <wp:docPr id="5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650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52C4E9E" wp14:editId="4FD0EB79">
          <wp:simplePos x="0" y="0"/>
          <wp:positionH relativeFrom="column">
            <wp:posOffset>2978150</wp:posOffset>
          </wp:positionH>
          <wp:positionV relativeFrom="paragraph">
            <wp:posOffset>0</wp:posOffset>
          </wp:positionV>
          <wp:extent cx="1003300" cy="913130"/>
          <wp:effectExtent l="0" t="0" r="6350" b="1270"/>
          <wp:wrapSquare wrapText="bothSides"/>
          <wp:docPr id="5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300" cy="9131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CE66643" wp14:editId="4DEDE1FE">
          <wp:simplePos x="0" y="0"/>
          <wp:positionH relativeFrom="column">
            <wp:posOffset>-482600</wp:posOffset>
          </wp:positionH>
          <wp:positionV relativeFrom="paragraph">
            <wp:posOffset>92075</wp:posOffset>
          </wp:positionV>
          <wp:extent cx="2724150" cy="579755"/>
          <wp:effectExtent l="0" t="0" r="0" b="0"/>
          <wp:wrapSquare wrapText="bothSides"/>
          <wp:docPr id="5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24150" cy="579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AF362" w14:textId="77777777" w:rsidR="007121ED" w:rsidRDefault="007121ED">
    <w:pPr>
      <w:pStyle w:val="Kopfzeile"/>
    </w:pPr>
  </w:p>
  <w:p w14:paraId="09D7E08E" w14:textId="77777777" w:rsidR="007121ED" w:rsidRDefault="007121ED">
    <w:pPr>
      <w:autoSpaceDE w:val="0"/>
      <w:autoSpaceDN w:val="0"/>
      <w:adjustRightInd w:val="0"/>
      <w:spacing w:after="120"/>
      <w:rPr>
        <w:rFonts w:ascii="Arial" w:hAnsi="Arial" w:cs="Arial"/>
        <w:b/>
        <w:sz w:val="20"/>
        <w:szCs w:val="20"/>
      </w:rPr>
    </w:pPr>
  </w:p>
  <w:p w14:paraId="39CE54EB" w14:textId="77777777" w:rsidR="007121ED" w:rsidRDefault="007121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10859"/>
    <w:multiLevelType w:val="hybridMultilevel"/>
    <w:tmpl w:val="882434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E387BC9"/>
    <w:multiLevelType w:val="hybridMultilevel"/>
    <w:tmpl w:val="777C45AE"/>
    <w:lvl w:ilvl="0" w:tplc="8CFE9444">
      <w:numFmt w:val="bullet"/>
      <w:lvlText w:val="-"/>
      <w:lvlJc w:val="left"/>
      <w:pPr>
        <w:ind w:left="720" w:hanging="360"/>
      </w:pPr>
      <w:rPr>
        <w:rFonts w:ascii="Calibri" w:eastAsiaTheme="minorHAnsi" w:hAnsi="Calibri" w:cs="Calibri" w:hint="default"/>
        <w:sz w:val="3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ED"/>
    <w:rsid w:val="0007789E"/>
    <w:rsid w:val="00197219"/>
    <w:rsid w:val="002A1F44"/>
    <w:rsid w:val="003D7642"/>
    <w:rsid w:val="003F0FB0"/>
    <w:rsid w:val="00435935"/>
    <w:rsid w:val="004776B9"/>
    <w:rsid w:val="00631E94"/>
    <w:rsid w:val="00641F5E"/>
    <w:rsid w:val="00643482"/>
    <w:rsid w:val="0065597A"/>
    <w:rsid w:val="006829CD"/>
    <w:rsid w:val="00696136"/>
    <w:rsid w:val="006B5FB1"/>
    <w:rsid w:val="007121ED"/>
    <w:rsid w:val="007155DC"/>
    <w:rsid w:val="0072731C"/>
    <w:rsid w:val="007A6030"/>
    <w:rsid w:val="0086417D"/>
    <w:rsid w:val="009A68BF"/>
    <w:rsid w:val="00A30906"/>
    <w:rsid w:val="00A658ED"/>
    <w:rsid w:val="00B02627"/>
    <w:rsid w:val="00BF6DBC"/>
    <w:rsid w:val="00C328CB"/>
    <w:rsid w:val="00D11415"/>
    <w:rsid w:val="00D73EDD"/>
    <w:rsid w:val="00E25C00"/>
    <w:rsid w:val="00E55D22"/>
    <w:rsid w:val="00E568A0"/>
    <w:rsid w:val="00EB7510"/>
    <w:rsid w:val="00F10736"/>
    <w:rsid w:val="00FC5F4E"/>
    <w:rsid w:val="00FE43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B1CFE"/>
  <w15:chartTrackingRefBased/>
  <w15:docId w15:val="{3B573725-B19A-4D26-BE22-66B1F1D9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spacing w:after="0" w:line="252" w:lineRule="auto"/>
    </w:pPr>
    <w:rPr>
      <w:rFonts w:ascii="Calibri" w:hAnsi="Calibri" w:cs="Calibri"/>
    </w:rPr>
  </w:style>
  <w:style w:type="paragraph" w:styleId="berschrift1">
    <w:name w:val="heading 1"/>
    <w:basedOn w:val="Standard"/>
    <w:link w:val="berschrift1Zchn"/>
    <w:uiPriority w:val="9"/>
    <w:qFormat/>
    <w:pPr>
      <w:keepNext/>
      <w:spacing w:before="240" w:after="120"/>
      <w:outlineLvl w:val="0"/>
    </w:pPr>
    <w:rPr>
      <w:color w:val="0B3A68"/>
      <w:kern w:val="36"/>
      <w:sz w:val="32"/>
      <w:szCs w:val="32"/>
    </w:rPr>
  </w:style>
  <w:style w:type="paragraph" w:styleId="berschrift2">
    <w:name w:val="heading 2"/>
    <w:basedOn w:val="Standard"/>
    <w:next w:val="Standard"/>
    <w:link w:val="berschrift2Zchn"/>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Calibri" w:hAnsi="Calibri" w:cs="Calibri"/>
      <w:color w:val="0B3A68"/>
      <w:kern w:val="36"/>
      <w:sz w:val="32"/>
      <w:szCs w:val="32"/>
    </w:rPr>
  </w:style>
  <w:style w:type="character" w:styleId="Hyperlink">
    <w:name w:val="Hyperlink"/>
    <w:basedOn w:val="Absatz-Standardschriftart"/>
    <w:uiPriority w:val="99"/>
    <w:unhideWhenUsed/>
    <w:rPr>
      <w:color w:val="0000E1"/>
      <w:u w:val="single"/>
    </w:rPr>
  </w:style>
  <w:style w:type="paragraph" w:styleId="StandardWeb">
    <w:name w:val="Normal (Web)"/>
    <w:basedOn w:val="Standard"/>
    <w:uiPriority w:val="99"/>
    <w:unhideWhenUsed/>
    <w:pPr>
      <w:spacing w:before="100" w:beforeAutospacing="1" w:after="100" w:afterAutospacing="1" w:line="240" w:lineRule="auto"/>
    </w:pPr>
    <w:rPr>
      <w:lang w:eastAsia="da-DK"/>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rPr>
      <w:lang w:val="en-GB"/>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3763" w:themeColor="accent1" w:themeShade="7F"/>
      <w:sz w:val="24"/>
      <w:szCs w:val="24"/>
    </w:rPr>
  </w:style>
  <w:style w:type="paragraph" w:styleId="Kopfzeile">
    <w:name w:val="header"/>
    <w:basedOn w:val="Standard"/>
    <w:link w:val="KopfzeileZchn"/>
    <w:unhideWhenUsed/>
    <w:pPr>
      <w:tabs>
        <w:tab w:val="center" w:pos="4513"/>
        <w:tab w:val="right" w:pos="9026"/>
      </w:tabs>
      <w:spacing w:line="240" w:lineRule="auto"/>
    </w:pPr>
  </w:style>
  <w:style w:type="character" w:customStyle="1" w:styleId="KopfzeileZchn">
    <w:name w:val="Kopfzeile Zchn"/>
    <w:basedOn w:val="Absatz-Standardschriftart"/>
    <w:link w:val="Kopfzeile"/>
    <w:uiPriority w:val="99"/>
    <w:rPr>
      <w:rFonts w:ascii="Calibri" w:hAnsi="Calibri" w:cs="Calibri"/>
    </w:rPr>
  </w:style>
  <w:style w:type="paragraph" w:styleId="Fuzeile">
    <w:name w:val="footer"/>
    <w:basedOn w:val="Standard"/>
    <w:link w:val="FuzeileZchn"/>
    <w:uiPriority w:val="99"/>
    <w:unhideWhenUsed/>
    <w:pPr>
      <w:tabs>
        <w:tab w:val="center" w:pos="4513"/>
        <w:tab w:val="right" w:pos="9026"/>
      </w:tabs>
      <w:spacing w:line="240" w:lineRule="auto"/>
    </w:pPr>
  </w:style>
  <w:style w:type="character" w:customStyle="1" w:styleId="FuzeileZchn">
    <w:name w:val="Fußzeile Zchn"/>
    <w:basedOn w:val="Absatz-Standardschriftart"/>
    <w:link w:val="Fuzeile"/>
    <w:uiPriority w:val="99"/>
    <w:rPr>
      <w:rFonts w:ascii="Calibri" w:hAnsi="Calibri" w:cs="Calibri"/>
    </w:rPr>
  </w:style>
  <w:style w:type="paragraph" w:customStyle="1" w:styleId="Default">
    <w:name w:val="Default"/>
    <w:rsid w:val="00643482"/>
    <w:pPr>
      <w:autoSpaceDE w:val="0"/>
      <w:autoSpaceDN w:val="0"/>
      <w:adjustRightInd w:val="0"/>
      <w:spacing w:after="0" w:line="240" w:lineRule="auto"/>
    </w:pPr>
    <w:rPr>
      <w:rFonts w:ascii="Calibri" w:hAnsi="Calibri" w:cs="Calibri"/>
      <w:color w:val="000000"/>
      <w:sz w:val="24"/>
      <w:szCs w:val="24"/>
      <w:lang w:val="de-DE"/>
    </w:rPr>
  </w:style>
  <w:style w:type="paragraph" w:styleId="NurText">
    <w:name w:val="Plain Text"/>
    <w:basedOn w:val="Standard"/>
    <w:link w:val="NurTextZchn"/>
    <w:uiPriority w:val="99"/>
    <w:semiHidden/>
    <w:unhideWhenUsed/>
    <w:rsid w:val="00631E94"/>
    <w:pPr>
      <w:spacing w:line="240" w:lineRule="auto"/>
    </w:pPr>
    <w:rPr>
      <w:lang w:val="de-DE"/>
    </w:rPr>
  </w:style>
  <w:style w:type="character" w:customStyle="1" w:styleId="NurTextZchn">
    <w:name w:val="Nur Text Zchn"/>
    <w:basedOn w:val="Absatz-Standardschriftart"/>
    <w:link w:val="NurText"/>
    <w:uiPriority w:val="99"/>
    <w:semiHidden/>
    <w:rsid w:val="00631E94"/>
    <w:rPr>
      <w:rFonts w:ascii="Calibri" w:hAnsi="Calibri" w:cs="Calibri"/>
      <w:lang w:val="de-DE"/>
    </w:rPr>
  </w:style>
  <w:style w:type="character" w:styleId="BesuchterLink">
    <w:name w:val="FollowedHyperlink"/>
    <w:basedOn w:val="Absatz-Standardschriftart"/>
    <w:uiPriority w:val="99"/>
    <w:semiHidden/>
    <w:unhideWhenUsed/>
    <w:rsid w:val="003D76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1631">
      <w:bodyDiv w:val="1"/>
      <w:marLeft w:val="0"/>
      <w:marRight w:val="0"/>
      <w:marTop w:val="0"/>
      <w:marBottom w:val="0"/>
      <w:divBdr>
        <w:top w:val="none" w:sz="0" w:space="0" w:color="auto"/>
        <w:left w:val="none" w:sz="0" w:space="0" w:color="auto"/>
        <w:bottom w:val="none" w:sz="0" w:space="0" w:color="auto"/>
        <w:right w:val="none" w:sz="0" w:space="0" w:color="auto"/>
      </w:divBdr>
    </w:div>
    <w:div w:id="502940014">
      <w:bodyDiv w:val="1"/>
      <w:marLeft w:val="0"/>
      <w:marRight w:val="0"/>
      <w:marTop w:val="0"/>
      <w:marBottom w:val="0"/>
      <w:divBdr>
        <w:top w:val="none" w:sz="0" w:space="0" w:color="auto"/>
        <w:left w:val="none" w:sz="0" w:space="0" w:color="auto"/>
        <w:bottom w:val="none" w:sz="0" w:space="0" w:color="auto"/>
        <w:right w:val="none" w:sz="0" w:space="0" w:color="auto"/>
      </w:divBdr>
    </w:div>
    <w:div w:id="522862260">
      <w:bodyDiv w:val="1"/>
      <w:marLeft w:val="0"/>
      <w:marRight w:val="0"/>
      <w:marTop w:val="0"/>
      <w:marBottom w:val="0"/>
      <w:divBdr>
        <w:top w:val="none" w:sz="0" w:space="0" w:color="auto"/>
        <w:left w:val="none" w:sz="0" w:space="0" w:color="auto"/>
        <w:bottom w:val="none" w:sz="0" w:space="0" w:color="auto"/>
        <w:right w:val="none" w:sz="0" w:space="0" w:color="auto"/>
      </w:divBdr>
    </w:div>
    <w:div w:id="828980464">
      <w:bodyDiv w:val="1"/>
      <w:marLeft w:val="0"/>
      <w:marRight w:val="0"/>
      <w:marTop w:val="0"/>
      <w:marBottom w:val="0"/>
      <w:divBdr>
        <w:top w:val="none" w:sz="0" w:space="0" w:color="auto"/>
        <w:left w:val="none" w:sz="0" w:space="0" w:color="auto"/>
        <w:bottom w:val="none" w:sz="0" w:space="0" w:color="auto"/>
        <w:right w:val="none" w:sz="0" w:space="0" w:color="auto"/>
      </w:divBdr>
    </w:div>
    <w:div w:id="835922184">
      <w:bodyDiv w:val="1"/>
      <w:marLeft w:val="0"/>
      <w:marRight w:val="0"/>
      <w:marTop w:val="0"/>
      <w:marBottom w:val="0"/>
      <w:divBdr>
        <w:top w:val="none" w:sz="0" w:space="0" w:color="auto"/>
        <w:left w:val="none" w:sz="0" w:space="0" w:color="auto"/>
        <w:bottom w:val="none" w:sz="0" w:space="0" w:color="auto"/>
        <w:right w:val="none" w:sz="0" w:space="0" w:color="auto"/>
      </w:divBdr>
    </w:div>
    <w:div w:id="853693187">
      <w:bodyDiv w:val="1"/>
      <w:marLeft w:val="0"/>
      <w:marRight w:val="0"/>
      <w:marTop w:val="0"/>
      <w:marBottom w:val="0"/>
      <w:divBdr>
        <w:top w:val="none" w:sz="0" w:space="0" w:color="auto"/>
        <w:left w:val="none" w:sz="0" w:space="0" w:color="auto"/>
        <w:bottom w:val="none" w:sz="0" w:space="0" w:color="auto"/>
        <w:right w:val="none" w:sz="0" w:space="0" w:color="auto"/>
      </w:divBdr>
    </w:div>
    <w:div w:id="862743556">
      <w:bodyDiv w:val="1"/>
      <w:marLeft w:val="0"/>
      <w:marRight w:val="0"/>
      <w:marTop w:val="0"/>
      <w:marBottom w:val="0"/>
      <w:divBdr>
        <w:top w:val="none" w:sz="0" w:space="0" w:color="auto"/>
        <w:left w:val="none" w:sz="0" w:space="0" w:color="auto"/>
        <w:bottom w:val="none" w:sz="0" w:space="0" w:color="auto"/>
        <w:right w:val="none" w:sz="0" w:space="0" w:color="auto"/>
      </w:divBdr>
    </w:div>
    <w:div w:id="887959844">
      <w:bodyDiv w:val="1"/>
      <w:marLeft w:val="0"/>
      <w:marRight w:val="0"/>
      <w:marTop w:val="0"/>
      <w:marBottom w:val="0"/>
      <w:divBdr>
        <w:top w:val="none" w:sz="0" w:space="0" w:color="auto"/>
        <w:left w:val="none" w:sz="0" w:space="0" w:color="auto"/>
        <w:bottom w:val="none" w:sz="0" w:space="0" w:color="auto"/>
        <w:right w:val="none" w:sz="0" w:space="0" w:color="auto"/>
      </w:divBdr>
    </w:div>
    <w:div w:id="1067654696">
      <w:bodyDiv w:val="1"/>
      <w:marLeft w:val="0"/>
      <w:marRight w:val="0"/>
      <w:marTop w:val="0"/>
      <w:marBottom w:val="0"/>
      <w:divBdr>
        <w:top w:val="none" w:sz="0" w:space="0" w:color="auto"/>
        <w:left w:val="none" w:sz="0" w:space="0" w:color="auto"/>
        <w:bottom w:val="none" w:sz="0" w:space="0" w:color="auto"/>
        <w:right w:val="none" w:sz="0" w:space="0" w:color="auto"/>
      </w:divBdr>
    </w:div>
    <w:div w:id="1286304915">
      <w:bodyDiv w:val="1"/>
      <w:marLeft w:val="0"/>
      <w:marRight w:val="0"/>
      <w:marTop w:val="0"/>
      <w:marBottom w:val="0"/>
      <w:divBdr>
        <w:top w:val="none" w:sz="0" w:space="0" w:color="auto"/>
        <w:left w:val="none" w:sz="0" w:space="0" w:color="auto"/>
        <w:bottom w:val="none" w:sz="0" w:space="0" w:color="auto"/>
        <w:right w:val="none" w:sz="0" w:space="0" w:color="auto"/>
      </w:divBdr>
    </w:div>
    <w:div w:id="1420983700">
      <w:bodyDiv w:val="1"/>
      <w:marLeft w:val="0"/>
      <w:marRight w:val="0"/>
      <w:marTop w:val="0"/>
      <w:marBottom w:val="0"/>
      <w:divBdr>
        <w:top w:val="none" w:sz="0" w:space="0" w:color="auto"/>
        <w:left w:val="none" w:sz="0" w:space="0" w:color="auto"/>
        <w:bottom w:val="none" w:sz="0" w:space="0" w:color="auto"/>
        <w:right w:val="none" w:sz="0" w:space="0" w:color="auto"/>
      </w:divBdr>
    </w:div>
    <w:div w:id="1584870223">
      <w:bodyDiv w:val="1"/>
      <w:marLeft w:val="0"/>
      <w:marRight w:val="0"/>
      <w:marTop w:val="0"/>
      <w:marBottom w:val="0"/>
      <w:divBdr>
        <w:top w:val="none" w:sz="0" w:space="0" w:color="auto"/>
        <w:left w:val="none" w:sz="0" w:space="0" w:color="auto"/>
        <w:bottom w:val="none" w:sz="0" w:space="0" w:color="auto"/>
        <w:right w:val="none" w:sz="0" w:space="0" w:color="auto"/>
      </w:divBdr>
    </w:div>
    <w:div w:id="1612396282">
      <w:bodyDiv w:val="1"/>
      <w:marLeft w:val="0"/>
      <w:marRight w:val="0"/>
      <w:marTop w:val="0"/>
      <w:marBottom w:val="0"/>
      <w:divBdr>
        <w:top w:val="none" w:sz="0" w:space="0" w:color="auto"/>
        <w:left w:val="none" w:sz="0" w:space="0" w:color="auto"/>
        <w:bottom w:val="none" w:sz="0" w:space="0" w:color="auto"/>
        <w:right w:val="none" w:sz="0" w:space="0" w:color="auto"/>
      </w:divBdr>
    </w:div>
    <w:div w:id="1621718996">
      <w:bodyDiv w:val="1"/>
      <w:marLeft w:val="0"/>
      <w:marRight w:val="0"/>
      <w:marTop w:val="0"/>
      <w:marBottom w:val="0"/>
      <w:divBdr>
        <w:top w:val="none" w:sz="0" w:space="0" w:color="auto"/>
        <w:left w:val="none" w:sz="0" w:space="0" w:color="auto"/>
        <w:bottom w:val="none" w:sz="0" w:space="0" w:color="auto"/>
        <w:right w:val="none" w:sz="0" w:space="0" w:color="auto"/>
      </w:divBdr>
    </w:div>
    <w:div w:id="1673948508">
      <w:bodyDiv w:val="1"/>
      <w:marLeft w:val="0"/>
      <w:marRight w:val="0"/>
      <w:marTop w:val="0"/>
      <w:marBottom w:val="0"/>
      <w:divBdr>
        <w:top w:val="none" w:sz="0" w:space="0" w:color="auto"/>
        <w:left w:val="none" w:sz="0" w:space="0" w:color="auto"/>
        <w:bottom w:val="none" w:sz="0" w:space="0" w:color="auto"/>
        <w:right w:val="none" w:sz="0" w:space="0" w:color="auto"/>
      </w:divBdr>
    </w:div>
    <w:div w:id="1747609858">
      <w:bodyDiv w:val="1"/>
      <w:marLeft w:val="0"/>
      <w:marRight w:val="0"/>
      <w:marTop w:val="0"/>
      <w:marBottom w:val="0"/>
      <w:divBdr>
        <w:top w:val="none" w:sz="0" w:space="0" w:color="auto"/>
        <w:left w:val="none" w:sz="0" w:space="0" w:color="auto"/>
        <w:bottom w:val="none" w:sz="0" w:space="0" w:color="auto"/>
        <w:right w:val="none" w:sz="0" w:space="0" w:color="auto"/>
      </w:divBdr>
    </w:div>
    <w:div w:id="18454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ksv.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bkworl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bm.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1.safelinks.protection.outlook.com/?url=https%3A%2F%2Fwww.hbm.com%2Fen%2F3157%2Fwebinars%2F&amp;data=02%7C01%7Clisa.mueldner%40hbkworld.com%7C1b2d2d6f5b4e418e20c708d7a59f9b12%7C6cce74a3397545e09893b072988b30b6%7C0%7C0%7C637159977236257456&amp;sdata=Yok%2BQZENVkjOlcYBPUdzrLnyUXpvpsOO%2FuhefnMfYW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ther.wilkins@bksv.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34BAE0B13DF24C90900626BC3C2A4D" ma:contentTypeVersion="10" ma:contentTypeDescription="Create a new document." ma:contentTypeScope="" ma:versionID="312691d1af45f682471738ddd65170b6">
  <xsd:schema xmlns:xsd="http://www.w3.org/2001/XMLSchema" xmlns:xs="http://www.w3.org/2001/XMLSchema" xmlns:p="http://schemas.microsoft.com/office/2006/metadata/properties" xmlns:ns3="ee9ab348-daf7-43a0-93de-a9e497c265b5" targetNamespace="http://schemas.microsoft.com/office/2006/metadata/properties" ma:root="true" ma:fieldsID="2eae0a0f674c8e55f5b4823c9ed97977" ns3:_="">
    <xsd:import namespace="ee9ab348-daf7-43a0-93de-a9e497c265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ab348-daf7-43a0-93de-a9e497c2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FDED9-739D-4E1E-93BE-A7A9628806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005654-8817-40E1-AC6E-B2FBED30A918}">
  <ds:schemaRefs>
    <ds:schemaRef ds:uri="http://schemas.microsoft.com/sharepoint/v3/contenttype/forms"/>
  </ds:schemaRefs>
</ds:datastoreItem>
</file>

<file path=customXml/itemProps3.xml><?xml version="1.0" encoding="utf-8"?>
<ds:datastoreItem xmlns:ds="http://schemas.openxmlformats.org/officeDocument/2006/customXml" ds:itemID="{70F1B849-88E1-4634-AC74-8FC385849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ab348-daf7-43a0-93de-a9e497c26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4815</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Crewe</dc:creator>
  <cp:keywords/>
  <dc:description/>
  <cp:lastModifiedBy>Catrin Stork</cp:lastModifiedBy>
  <cp:revision>4</cp:revision>
  <cp:lastPrinted>2019-02-28T12:14:00Z</cp:lastPrinted>
  <dcterms:created xsi:type="dcterms:W3CDTF">2020-02-03T08:09:00Z</dcterms:created>
  <dcterms:modified xsi:type="dcterms:W3CDTF">2020-02-17T14:53:00Z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0x0101002B34BAE0B13DF24C90900626BC3C2A4D</vt:lpwstr>
  </property>
</Properties>
</file>