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B088A" w14:textId="12F5A06F" w:rsidR="0072731C" w:rsidRPr="00A658ED" w:rsidRDefault="0072731C" w:rsidP="0072731C">
      <w:pPr>
        <w:pStyle w:val="StandardWeb"/>
        <w:rPr>
          <w:rFonts w:ascii="Arial" w:hAnsi="Arial" w:cs="Arial"/>
          <w:b/>
        </w:rPr>
      </w:pPr>
      <w:r w:rsidRPr="00A658ED">
        <w:rPr>
          <w:rFonts w:ascii="Arial" w:hAnsi="Arial" w:cs="Arial"/>
          <w:b/>
        </w:rPr>
        <w:t>Press</w:t>
      </w:r>
      <w:r w:rsidR="00226CBC">
        <w:rPr>
          <w:rFonts w:ascii="Arial" w:hAnsi="Arial" w:cs="Arial"/>
          <w:b/>
        </w:rPr>
        <w:t xml:space="preserve"> Release</w:t>
      </w:r>
    </w:p>
    <w:p w14:paraId="35BA9025" w14:textId="6683A4DF" w:rsidR="001F7837" w:rsidRPr="003A34DF" w:rsidRDefault="00AC636F" w:rsidP="001F7837">
      <w:pPr>
        <w:pStyle w:val="StandardWeb"/>
        <w:jc w:val="center"/>
        <w:rPr>
          <w:rFonts w:ascii="Arial" w:hAnsi="Arial" w:cs="Arial"/>
          <w:b/>
          <w:bCs/>
          <w:sz w:val="36"/>
          <w:szCs w:val="36"/>
          <w:lang w:val="en-US" w:eastAsia="en-US"/>
        </w:rPr>
      </w:pPr>
      <w:r w:rsidRPr="00AC636F">
        <w:rPr>
          <w:rFonts w:ascii="Arial" w:hAnsi="Arial" w:cs="Arial"/>
          <w:b/>
          <w:bCs/>
          <w:sz w:val="36"/>
          <w:szCs w:val="36"/>
          <w:lang w:val="en-US" w:eastAsia="en-US"/>
        </w:rPr>
        <w:t>New: Inline amplifier for C9C and U9C miniature force sensors</w:t>
      </w:r>
    </w:p>
    <w:p w14:paraId="2AFAC245" w14:textId="581D6C15" w:rsidR="001F7837" w:rsidRPr="003A34DF" w:rsidRDefault="00D004A2" w:rsidP="00D97B12">
      <w:pPr>
        <w:pStyle w:val="StandardWeb"/>
        <w:jc w:val="center"/>
        <w:rPr>
          <w:rFonts w:ascii="Arial" w:hAnsi="Arial" w:cs="Arial"/>
          <w:lang w:val="en-US" w:eastAsia="en-US"/>
        </w:rPr>
      </w:pPr>
      <w:r w:rsidRPr="003A34DF">
        <w:rPr>
          <w:rFonts w:ascii="Arial" w:hAnsi="Arial" w:cs="Arial"/>
          <w:lang w:val="en-US" w:eastAsia="en-US"/>
        </w:rPr>
        <w:t xml:space="preserve">User-friendly and space-saving measurement chains for forces ranging from 50 N to 50 </w:t>
      </w:r>
      <w:proofErr w:type="spellStart"/>
      <w:r w:rsidRPr="003A34DF">
        <w:rPr>
          <w:rFonts w:ascii="Arial" w:hAnsi="Arial" w:cs="Arial"/>
          <w:lang w:val="en-US" w:eastAsia="en-US"/>
        </w:rPr>
        <w:t>kN</w:t>
      </w:r>
      <w:proofErr w:type="spellEnd"/>
      <w:r w:rsidR="00D97B12" w:rsidRPr="003A34DF">
        <w:rPr>
          <w:rFonts w:ascii="Arial" w:hAnsi="Arial" w:cs="Arial"/>
          <w:lang w:val="en-US" w:eastAsia="en-US"/>
        </w:rPr>
        <w:br/>
      </w:r>
    </w:p>
    <w:p w14:paraId="25FF2240" w14:textId="135B8CA4" w:rsidR="0072731C" w:rsidRPr="00A658ED" w:rsidRDefault="003A34DF" w:rsidP="00631E94">
      <w:pPr>
        <w:pStyle w:val="StandardWeb"/>
        <w:rPr>
          <w:rFonts w:ascii="Arial" w:hAnsi="Arial" w:cs="Arial"/>
          <w:b/>
        </w:rPr>
      </w:pPr>
      <w:r>
        <w:rPr>
          <w:rFonts w:ascii="Arial" w:hAnsi="Arial" w:cs="Arial"/>
          <w:b/>
        </w:rPr>
        <w:t xml:space="preserve">Darmstadt, </w:t>
      </w:r>
      <w:r w:rsidR="009F4735">
        <w:rPr>
          <w:rFonts w:ascii="Arial" w:hAnsi="Arial" w:cs="Arial"/>
          <w:b/>
        </w:rPr>
        <w:t>Ma</w:t>
      </w:r>
      <w:r w:rsidR="001F7837">
        <w:rPr>
          <w:rFonts w:ascii="Arial" w:hAnsi="Arial" w:cs="Arial"/>
          <w:b/>
        </w:rPr>
        <w:t>y</w:t>
      </w:r>
      <w:r w:rsidR="0072731C" w:rsidRPr="00A658ED">
        <w:rPr>
          <w:rFonts w:ascii="Arial" w:hAnsi="Arial" w:cs="Arial"/>
          <w:b/>
        </w:rPr>
        <w:t xml:space="preserve"> 20</w:t>
      </w:r>
      <w:r w:rsidR="00631E94" w:rsidRPr="00A658ED">
        <w:rPr>
          <w:rFonts w:ascii="Arial" w:hAnsi="Arial" w:cs="Arial"/>
          <w:b/>
        </w:rPr>
        <w:t>20</w:t>
      </w:r>
    </w:p>
    <w:p w14:paraId="029E41FE" w14:textId="77777777" w:rsidR="00D97B12" w:rsidRPr="00D97B12" w:rsidRDefault="00D97B12" w:rsidP="00D97B12">
      <w:pPr>
        <w:pStyle w:val="paragraph"/>
        <w:spacing w:before="0" w:beforeAutospacing="0" w:after="0" w:afterAutospacing="0"/>
        <w:textAlignment w:val="baseline"/>
        <w:rPr>
          <w:rStyle w:val="normaltextrun"/>
          <w:rFonts w:ascii="Arial" w:hAnsi="Arial" w:cs="Arial"/>
          <w:sz w:val="22"/>
          <w:szCs w:val="22"/>
        </w:rPr>
      </w:pPr>
      <w:r w:rsidRPr="00D97B12">
        <w:rPr>
          <w:rStyle w:val="normaltextrun"/>
          <w:rFonts w:ascii="Arial" w:hAnsi="Arial" w:cs="Arial"/>
          <w:sz w:val="22"/>
          <w:szCs w:val="22"/>
        </w:rPr>
        <w:t xml:space="preserve">The C9C and U9C force sensors from HBM are now also available with a permanently connected inline measuring amplifier. This design makes it much easier to set up the measuring chain, as there is no more soldering or </w:t>
      </w:r>
      <w:r w:rsidRPr="00D97B12">
        <w:rPr>
          <w:rStyle w:val="spellingerror"/>
          <w:rFonts w:ascii="Arial" w:hAnsi="Arial" w:cs="Arial"/>
          <w:sz w:val="22"/>
          <w:szCs w:val="22"/>
        </w:rPr>
        <w:t>crimping</w:t>
      </w:r>
      <w:r w:rsidRPr="00D97B12">
        <w:rPr>
          <w:rStyle w:val="normaltextrun"/>
          <w:rFonts w:ascii="Arial" w:hAnsi="Arial" w:cs="Arial"/>
          <w:sz w:val="22"/>
          <w:szCs w:val="22"/>
        </w:rPr>
        <w:t xml:space="preserve"> and no need to configure a measuring amplifier.</w:t>
      </w:r>
      <w:r w:rsidRPr="00D97B12">
        <w:rPr>
          <w:rStyle w:val="eop"/>
          <w:rFonts w:ascii="Arial" w:eastAsiaTheme="majorEastAsia" w:hAnsi="Arial" w:cs="Arial"/>
          <w:sz w:val="22"/>
          <w:szCs w:val="22"/>
        </w:rPr>
        <w:t> </w:t>
      </w:r>
      <w:r w:rsidRPr="00D97B12">
        <w:rPr>
          <w:rStyle w:val="normaltextrun"/>
          <w:rFonts w:ascii="Arial" w:hAnsi="Arial" w:cs="Arial"/>
          <w:sz w:val="22"/>
          <w:szCs w:val="22"/>
        </w:rPr>
        <w:t xml:space="preserve">A current-output (4—20 mA) and a voltage-output (0—10 V) version are available, </w:t>
      </w:r>
      <w:r w:rsidRPr="00D97B12">
        <w:rPr>
          <w:rFonts w:ascii="Arial" w:hAnsi="Arial" w:cs="Arial"/>
          <w:sz w:val="22"/>
          <w:szCs w:val="22"/>
        </w:rPr>
        <w:t xml:space="preserve">so </w:t>
      </w:r>
      <w:r w:rsidRPr="00D97B12">
        <w:rPr>
          <w:rStyle w:val="normaltextrun"/>
          <w:rFonts w:ascii="Arial" w:hAnsi="Arial" w:cs="Arial"/>
          <w:sz w:val="22"/>
          <w:szCs w:val="22"/>
        </w:rPr>
        <w:t>users can continue working with existing hardware. The measuring chain has been calibrated as a unit.</w:t>
      </w:r>
    </w:p>
    <w:p w14:paraId="0C565656" w14:textId="77777777" w:rsidR="00D97B12" w:rsidRPr="00D97B12" w:rsidRDefault="00D97B12" w:rsidP="00D97B12">
      <w:pPr>
        <w:pStyle w:val="paragraph"/>
        <w:spacing w:before="0" w:beforeAutospacing="0" w:after="0" w:afterAutospacing="0"/>
        <w:textAlignment w:val="baseline"/>
        <w:rPr>
          <w:rFonts w:ascii="Arial" w:hAnsi="Arial" w:cs="Arial"/>
          <w:sz w:val="22"/>
          <w:szCs w:val="22"/>
        </w:rPr>
      </w:pPr>
    </w:p>
    <w:p w14:paraId="673AE966" w14:textId="77777777" w:rsidR="00D97B12" w:rsidRPr="00D97B12" w:rsidRDefault="00D97B12" w:rsidP="00D97B12">
      <w:pPr>
        <w:pStyle w:val="paragraph"/>
        <w:spacing w:before="0" w:beforeAutospacing="0" w:after="0" w:afterAutospacing="0"/>
        <w:textAlignment w:val="baseline"/>
        <w:rPr>
          <w:rStyle w:val="eop"/>
          <w:rFonts w:ascii="Arial" w:eastAsiaTheme="majorEastAsia" w:hAnsi="Arial" w:cs="Arial"/>
          <w:sz w:val="22"/>
          <w:szCs w:val="22"/>
        </w:rPr>
      </w:pPr>
      <w:r w:rsidRPr="00D97B12">
        <w:rPr>
          <w:rStyle w:val="normaltextrun"/>
          <w:rFonts w:ascii="Arial" w:hAnsi="Arial" w:cs="Arial"/>
          <w:sz w:val="22"/>
          <w:szCs w:val="22"/>
        </w:rPr>
        <w:t>The new, low-noise electronics is optimally matched to the miniature force sensors. Like the sensors, the amplifier modules meet the requirements of the IP67 degree of protection. This enables the use of the force transducers with inline amplifiers under harsh conditions. The new amplifier modules have also been mechanically tested for shock and vibration and meet the same high requirements as the sensors. Since both the housing of the force transducer and the housing of the electronics are galvanically connected, the entire measuring chain operates in a Faraday cage, so that the measurement results are reliable even under unfavorable conditions. The measuring chain has been EMC-tested in HBM's inhouse laboratory.</w:t>
      </w:r>
    </w:p>
    <w:p w14:paraId="5A18DBD0" w14:textId="77777777" w:rsidR="00D97B12" w:rsidRPr="00D97B12" w:rsidRDefault="00D97B12" w:rsidP="00D97B12">
      <w:pPr>
        <w:pStyle w:val="paragraph"/>
        <w:spacing w:before="0" w:beforeAutospacing="0" w:after="0" w:afterAutospacing="0"/>
        <w:textAlignment w:val="baseline"/>
        <w:rPr>
          <w:rFonts w:ascii="Arial" w:hAnsi="Arial" w:cs="Arial"/>
          <w:sz w:val="22"/>
          <w:szCs w:val="22"/>
        </w:rPr>
      </w:pPr>
    </w:p>
    <w:p w14:paraId="06B5AF74" w14:textId="77777777" w:rsidR="00D97B12" w:rsidRPr="00D97B12" w:rsidRDefault="00D97B12" w:rsidP="00D97B12">
      <w:pPr>
        <w:pStyle w:val="paragraph"/>
        <w:spacing w:before="0" w:beforeAutospacing="0" w:after="0" w:afterAutospacing="0"/>
        <w:textAlignment w:val="baseline"/>
        <w:rPr>
          <w:rStyle w:val="normaltextrun"/>
          <w:rFonts w:ascii="Arial" w:hAnsi="Arial" w:cs="Arial"/>
          <w:sz w:val="22"/>
          <w:szCs w:val="22"/>
        </w:rPr>
      </w:pPr>
      <w:r w:rsidRPr="00D97B12">
        <w:rPr>
          <w:rStyle w:val="normaltextrun"/>
          <w:rFonts w:ascii="Arial" w:hAnsi="Arial" w:cs="Arial"/>
          <w:sz w:val="22"/>
          <w:szCs w:val="22"/>
        </w:rPr>
        <w:t>The U9C and C9C series sensors are particularly well-suited for fast force measurements, so the new amplifier modules boast 2 kHz rated bandwidth. The amplifiers’ accuracy class (0.15) also matches that of the miniature force transducers (0.2). The measuring chains can be calibrated in the HBM calibration laboratory in compliance with DKDR3-3 or the ISO376 standard to guarantee compliance with the requirements of quality standards and potential audits.</w:t>
      </w:r>
    </w:p>
    <w:p w14:paraId="0318B668" w14:textId="77777777" w:rsidR="00D97B12" w:rsidRPr="00D97B12" w:rsidRDefault="00D97B12" w:rsidP="00D97B12">
      <w:pPr>
        <w:pStyle w:val="paragraph"/>
        <w:spacing w:before="0" w:beforeAutospacing="0" w:after="0" w:afterAutospacing="0"/>
        <w:textAlignment w:val="baseline"/>
        <w:rPr>
          <w:rFonts w:ascii="Arial" w:hAnsi="Arial" w:cs="Arial"/>
          <w:sz w:val="22"/>
          <w:szCs w:val="22"/>
        </w:rPr>
      </w:pPr>
      <w:r w:rsidRPr="00D97B12">
        <w:rPr>
          <w:rStyle w:val="eop"/>
          <w:rFonts w:ascii="Arial" w:eastAsiaTheme="majorEastAsia" w:hAnsi="Arial" w:cs="Arial"/>
          <w:sz w:val="22"/>
          <w:szCs w:val="22"/>
        </w:rPr>
        <w:t> </w:t>
      </w:r>
    </w:p>
    <w:p w14:paraId="661A6F46" w14:textId="77777777" w:rsidR="00D97B12" w:rsidRPr="00D97B12" w:rsidRDefault="00D97B12" w:rsidP="00D97B12">
      <w:pPr>
        <w:pStyle w:val="paragraph"/>
        <w:spacing w:before="0" w:beforeAutospacing="0" w:after="0" w:afterAutospacing="0"/>
        <w:textAlignment w:val="baseline"/>
        <w:rPr>
          <w:rStyle w:val="eop"/>
          <w:rFonts w:ascii="Arial" w:eastAsiaTheme="majorEastAsia" w:hAnsi="Arial" w:cs="Arial"/>
          <w:sz w:val="22"/>
          <w:szCs w:val="22"/>
        </w:rPr>
      </w:pPr>
      <w:r w:rsidRPr="00D97B12">
        <w:rPr>
          <w:rStyle w:val="contextualspellingandgrammarerror"/>
          <w:rFonts w:ascii="Arial" w:hAnsi="Arial" w:cs="Arial"/>
          <w:sz w:val="22"/>
          <w:szCs w:val="22"/>
        </w:rPr>
        <w:t>Refer to</w:t>
      </w:r>
      <w:r w:rsidRPr="00D97B12">
        <w:rPr>
          <w:rStyle w:val="normaltextrun"/>
          <w:rFonts w:ascii="Arial" w:hAnsi="Arial" w:cs="Arial"/>
          <w:sz w:val="22"/>
          <w:szCs w:val="22"/>
        </w:rPr>
        <w:t xml:space="preserve"> the provided documentation to find out which output signal in V or mA is the output for the respective measured force. To facilitate parameterization of the next stage, the documentation also contains information on the measurement chain sensitivity and the setting up of two-point scaling.</w:t>
      </w:r>
    </w:p>
    <w:p w14:paraId="1F2BB2D1" w14:textId="77777777" w:rsidR="00D97B12" w:rsidRPr="00D97B12" w:rsidRDefault="00D97B12" w:rsidP="00D97B12">
      <w:pPr>
        <w:pStyle w:val="paragraph"/>
        <w:spacing w:before="0" w:beforeAutospacing="0" w:after="0" w:afterAutospacing="0"/>
        <w:textAlignment w:val="baseline"/>
        <w:rPr>
          <w:rStyle w:val="eop"/>
          <w:rFonts w:ascii="Arial" w:eastAsiaTheme="majorEastAsia" w:hAnsi="Arial" w:cs="Arial"/>
          <w:sz w:val="22"/>
          <w:szCs w:val="22"/>
        </w:rPr>
      </w:pPr>
    </w:p>
    <w:p w14:paraId="6A77B2FF" w14:textId="77777777" w:rsidR="00D97B12" w:rsidRPr="00D97B12" w:rsidRDefault="00D97B12" w:rsidP="00D97B12">
      <w:pPr>
        <w:pStyle w:val="paragraph"/>
        <w:spacing w:before="0" w:beforeAutospacing="0" w:after="0" w:afterAutospacing="0"/>
        <w:textAlignment w:val="baseline"/>
        <w:rPr>
          <w:rStyle w:val="eop"/>
          <w:rFonts w:ascii="Arial" w:eastAsiaTheme="majorEastAsia" w:hAnsi="Arial" w:cs="Arial"/>
          <w:sz w:val="22"/>
          <w:szCs w:val="22"/>
        </w:rPr>
      </w:pPr>
      <w:r w:rsidRPr="00D97B12">
        <w:rPr>
          <w:rStyle w:val="eop"/>
          <w:rFonts w:ascii="Arial" w:eastAsiaTheme="majorEastAsia" w:hAnsi="Arial" w:cs="Arial"/>
          <w:sz w:val="22"/>
          <w:szCs w:val="22"/>
        </w:rPr>
        <w:t xml:space="preserve">For more information, please visit </w:t>
      </w:r>
    </w:p>
    <w:p w14:paraId="0D1ACDE3" w14:textId="0D3BA5F3" w:rsidR="00D97B12" w:rsidRPr="00086254" w:rsidRDefault="00086254" w:rsidP="00D97B12">
      <w:pPr>
        <w:pStyle w:val="paragraph"/>
        <w:spacing w:before="0" w:beforeAutospacing="0" w:after="0" w:afterAutospacing="0"/>
        <w:textAlignment w:val="baseline"/>
        <w:rPr>
          <w:rStyle w:val="normaltextrun"/>
          <w:rFonts w:ascii="Arial" w:hAnsi="Arial" w:cs="Arial"/>
          <w:sz w:val="22"/>
          <w:szCs w:val="22"/>
        </w:rPr>
      </w:pPr>
      <w:r w:rsidRPr="00086254">
        <w:rPr>
          <w:rFonts w:ascii="Arial" w:hAnsi="Arial" w:cs="Arial"/>
          <w:sz w:val="22"/>
          <w:szCs w:val="22"/>
        </w:rPr>
        <w:t>https://www.hbm.com/en/3928/c9c-miniature-force-sensor-for-compressive-forces/</w:t>
      </w:r>
      <w:bookmarkStart w:id="0" w:name="_GoBack"/>
      <w:bookmarkEnd w:id="0"/>
    </w:p>
    <w:p w14:paraId="402A53E0" w14:textId="7783F46C" w:rsidR="001F7837" w:rsidRPr="00331C10" w:rsidRDefault="00331C10" w:rsidP="00D97B12">
      <w:pPr>
        <w:pStyle w:val="NurText"/>
        <w:rPr>
          <w:rFonts w:ascii="Arial" w:hAnsi="Arial" w:cs="Arial"/>
          <w:lang w:val="en-GB"/>
        </w:rPr>
      </w:pPr>
      <w:r w:rsidRPr="003A34DF">
        <w:rPr>
          <w:rFonts w:ascii="Arial" w:hAnsi="Arial" w:cs="Arial"/>
          <w:lang w:val="en-US"/>
        </w:rPr>
        <w:t>https://www.hbm.com/en/3926/u9c-miniature-force-sensor-for-tensile-and-compressive-forces/</w:t>
      </w:r>
      <w:r w:rsidR="001F7837" w:rsidRPr="00331C10">
        <w:rPr>
          <w:rFonts w:ascii="Arial" w:hAnsi="Arial" w:cs="Arial"/>
          <w:lang w:val="en-GB"/>
        </w:rPr>
        <w:t xml:space="preserve"> </w:t>
      </w:r>
    </w:p>
    <w:p w14:paraId="32E08FD1" w14:textId="77777777" w:rsidR="001F7837" w:rsidRPr="001F7837" w:rsidRDefault="001F7837" w:rsidP="001F7837">
      <w:pPr>
        <w:pStyle w:val="NurText"/>
        <w:rPr>
          <w:rFonts w:ascii="Arial" w:hAnsi="Arial" w:cs="Arial"/>
          <w:lang w:val="en-GB"/>
        </w:rPr>
      </w:pPr>
    </w:p>
    <w:p w14:paraId="7555B88E" w14:textId="0FD57E34" w:rsidR="001F7837" w:rsidRDefault="001F7837" w:rsidP="001F7837">
      <w:pPr>
        <w:pStyle w:val="NurText"/>
        <w:rPr>
          <w:rFonts w:ascii="Arial" w:hAnsi="Arial" w:cs="Arial"/>
          <w:lang w:val="en-GB"/>
        </w:rPr>
      </w:pPr>
    </w:p>
    <w:p w14:paraId="74960842" w14:textId="77777777" w:rsidR="001F7837" w:rsidRPr="001F7837" w:rsidRDefault="001F7837" w:rsidP="001F7837">
      <w:pPr>
        <w:pStyle w:val="NurText"/>
        <w:rPr>
          <w:rFonts w:ascii="Arial" w:hAnsi="Arial" w:cs="Arial"/>
          <w:b/>
          <w:bCs/>
          <w:sz w:val="18"/>
          <w:szCs w:val="18"/>
          <w:lang w:val="en-GB"/>
        </w:rPr>
      </w:pPr>
      <w:r w:rsidRPr="001F7837">
        <w:rPr>
          <w:rFonts w:ascii="Arial" w:hAnsi="Arial" w:cs="Arial"/>
          <w:b/>
          <w:bCs/>
          <w:sz w:val="18"/>
          <w:szCs w:val="18"/>
          <w:lang w:val="en-GB"/>
        </w:rPr>
        <w:t xml:space="preserve">About HBM Test and Measurement </w:t>
      </w:r>
    </w:p>
    <w:p w14:paraId="3AC7C2BD" w14:textId="77777777" w:rsidR="001F7837" w:rsidRPr="001F7837" w:rsidRDefault="001F7837" w:rsidP="001F7837">
      <w:pPr>
        <w:pStyle w:val="NurText"/>
        <w:spacing w:after="240"/>
        <w:rPr>
          <w:rFonts w:ascii="Arial" w:hAnsi="Arial" w:cs="Arial"/>
          <w:sz w:val="18"/>
          <w:szCs w:val="18"/>
          <w:lang w:val="en-GB"/>
        </w:rPr>
      </w:pPr>
      <w:proofErr w:type="spellStart"/>
      <w:r w:rsidRPr="001F7837">
        <w:rPr>
          <w:rFonts w:ascii="Arial" w:hAnsi="Arial" w:cs="Arial"/>
          <w:sz w:val="18"/>
          <w:szCs w:val="18"/>
          <w:lang w:val="en-GB"/>
        </w:rPr>
        <w:t>Hottinger</w:t>
      </w:r>
      <w:proofErr w:type="spellEnd"/>
      <w:r w:rsidRPr="001F7837">
        <w:rPr>
          <w:rFonts w:ascii="Arial" w:hAnsi="Arial" w:cs="Arial"/>
          <w:sz w:val="18"/>
          <w:szCs w:val="18"/>
          <w:lang w:val="en-GB"/>
        </w:rPr>
        <w:t xml:space="preserve"> Baldwin </w:t>
      </w:r>
      <w:proofErr w:type="spellStart"/>
      <w:r w:rsidRPr="001F7837">
        <w:rPr>
          <w:rFonts w:ascii="Arial" w:hAnsi="Arial" w:cs="Arial"/>
          <w:sz w:val="18"/>
          <w:szCs w:val="18"/>
          <w:lang w:val="en-GB"/>
        </w:rPr>
        <w:t>Messtechnik</w:t>
      </w:r>
      <w:proofErr w:type="spellEnd"/>
      <w:r w:rsidRPr="001F7837">
        <w:rPr>
          <w:rFonts w:ascii="Arial" w:hAnsi="Arial" w:cs="Arial"/>
          <w:sz w:val="18"/>
          <w:szCs w:val="18"/>
          <w:lang w:val="en-GB"/>
        </w:rPr>
        <w:t xml:space="preserve"> GmbH (HBM Test and Measurement, founded in Germany in 1950) is today the technology and market leader in the field of test and measurement. HBM’s product range comprises solutions for the entire measurement chain, from virtual to physical testing. The company has production facilities in Germany, USA, China, and Portugal and is represented in over 80 countries worldwide.</w:t>
      </w:r>
    </w:p>
    <w:p w14:paraId="1C86A2C1" w14:textId="77777777" w:rsidR="001F7837" w:rsidRPr="001F7837" w:rsidRDefault="001F7837" w:rsidP="001F7837">
      <w:pPr>
        <w:pStyle w:val="NurText"/>
        <w:rPr>
          <w:rFonts w:ascii="Arial" w:hAnsi="Arial" w:cs="Arial"/>
          <w:sz w:val="18"/>
          <w:szCs w:val="18"/>
          <w:lang w:val="en-GB"/>
        </w:rPr>
      </w:pPr>
      <w:r w:rsidRPr="001F7837">
        <w:rPr>
          <w:rFonts w:ascii="Arial" w:hAnsi="Arial" w:cs="Arial"/>
          <w:sz w:val="18"/>
          <w:szCs w:val="18"/>
          <w:lang w:val="en-GB"/>
        </w:rPr>
        <w:t xml:space="preserve">For more information, please visit </w:t>
      </w:r>
      <w:hyperlink r:id="rId10" w:history="1">
        <w:r w:rsidRPr="001F7837">
          <w:rPr>
            <w:rStyle w:val="Hyperlink"/>
            <w:rFonts w:ascii="Arial" w:hAnsi="Arial" w:cs="Arial"/>
            <w:sz w:val="18"/>
            <w:szCs w:val="18"/>
            <w:lang w:val="en-GB"/>
          </w:rPr>
          <w:t>www.hbm.com</w:t>
        </w:r>
      </w:hyperlink>
      <w:r w:rsidRPr="001F7837">
        <w:rPr>
          <w:rFonts w:ascii="Arial" w:hAnsi="Arial" w:cs="Arial"/>
          <w:sz w:val="18"/>
          <w:szCs w:val="18"/>
          <w:lang w:val="en-GB"/>
        </w:rPr>
        <w:t xml:space="preserve"> </w:t>
      </w:r>
    </w:p>
    <w:p w14:paraId="741E94A3" w14:textId="77777777" w:rsidR="001F7837" w:rsidRPr="001F7837" w:rsidRDefault="001F7837" w:rsidP="001F7837">
      <w:pPr>
        <w:pStyle w:val="NurText"/>
        <w:rPr>
          <w:rFonts w:ascii="Arial" w:hAnsi="Arial" w:cs="Arial"/>
          <w:sz w:val="18"/>
          <w:szCs w:val="18"/>
          <w:lang w:val="en-GB"/>
        </w:rPr>
      </w:pPr>
    </w:p>
    <w:p w14:paraId="543918D7" w14:textId="77777777" w:rsidR="001F7837" w:rsidRPr="001F7837" w:rsidRDefault="001F7837" w:rsidP="001F7837">
      <w:pPr>
        <w:pStyle w:val="NurText"/>
        <w:rPr>
          <w:rFonts w:ascii="Arial" w:hAnsi="Arial" w:cs="Arial"/>
          <w:b/>
          <w:bCs/>
          <w:sz w:val="18"/>
          <w:szCs w:val="18"/>
          <w:lang w:val="en-GB"/>
        </w:rPr>
      </w:pPr>
      <w:r w:rsidRPr="001F7837">
        <w:rPr>
          <w:rFonts w:ascii="Arial" w:hAnsi="Arial" w:cs="Arial"/>
          <w:b/>
          <w:bCs/>
          <w:sz w:val="18"/>
          <w:szCs w:val="18"/>
          <w:lang w:val="en-GB"/>
        </w:rPr>
        <w:t xml:space="preserve">About HBK – </w:t>
      </w:r>
      <w:proofErr w:type="spellStart"/>
      <w:r w:rsidRPr="001F7837">
        <w:rPr>
          <w:rFonts w:ascii="Arial" w:hAnsi="Arial" w:cs="Arial"/>
          <w:b/>
          <w:bCs/>
          <w:sz w:val="18"/>
          <w:szCs w:val="18"/>
          <w:lang w:val="en-GB"/>
        </w:rPr>
        <w:t>Hottinger</w:t>
      </w:r>
      <w:proofErr w:type="spellEnd"/>
      <w:r w:rsidRPr="001F7837">
        <w:rPr>
          <w:rFonts w:ascii="Arial" w:hAnsi="Arial" w:cs="Arial"/>
          <w:b/>
          <w:bCs/>
          <w:sz w:val="18"/>
          <w:szCs w:val="18"/>
          <w:lang w:val="en-GB"/>
        </w:rPr>
        <w:t xml:space="preserve">, </w:t>
      </w:r>
      <w:proofErr w:type="spellStart"/>
      <w:r w:rsidRPr="001F7837">
        <w:rPr>
          <w:rFonts w:ascii="Arial" w:hAnsi="Arial" w:cs="Arial"/>
          <w:b/>
          <w:bCs/>
          <w:sz w:val="18"/>
          <w:szCs w:val="18"/>
          <w:lang w:val="en-GB"/>
        </w:rPr>
        <w:t>Brüel</w:t>
      </w:r>
      <w:proofErr w:type="spellEnd"/>
      <w:r w:rsidRPr="001F7837">
        <w:rPr>
          <w:rFonts w:ascii="Arial" w:hAnsi="Arial" w:cs="Arial"/>
          <w:b/>
          <w:bCs/>
          <w:sz w:val="18"/>
          <w:szCs w:val="18"/>
          <w:lang w:val="en-GB"/>
        </w:rPr>
        <w:t xml:space="preserve"> &amp; </w:t>
      </w:r>
      <w:proofErr w:type="spellStart"/>
      <w:r w:rsidRPr="001F7837">
        <w:rPr>
          <w:rFonts w:ascii="Arial" w:hAnsi="Arial" w:cs="Arial"/>
          <w:b/>
          <w:bCs/>
          <w:sz w:val="18"/>
          <w:szCs w:val="18"/>
          <w:lang w:val="en-GB"/>
        </w:rPr>
        <w:t>Kjær</w:t>
      </w:r>
      <w:proofErr w:type="spellEnd"/>
    </w:p>
    <w:p w14:paraId="2D7AD20A" w14:textId="77777777" w:rsidR="001F7837" w:rsidRPr="001F7837" w:rsidRDefault="001F7837" w:rsidP="001F7837">
      <w:pPr>
        <w:pStyle w:val="NurText"/>
        <w:rPr>
          <w:rFonts w:ascii="Arial" w:hAnsi="Arial" w:cs="Arial"/>
          <w:sz w:val="18"/>
          <w:szCs w:val="18"/>
          <w:lang w:val="en-GB"/>
        </w:rPr>
      </w:pPr>
      <w:r w:rsidRPr="001F7837">
        <w:rPr>
          <w:rFonts w:ascii="Arial" w:hAnsi="Arial" w:cs="Arial"/>
          <w:sz w:val="18"/>
          <w:szCs w:val="18"/>
          <w:lang w:val="en-GB"/>
        </w:rPr>
        <w:t xml:space="preserve">HBK – </w:t>
      </w:r>
      <w:proofErr w:type="spellStart"/>
      <w:r w:rsidRPr="001F7837">
        <w:rPr>
          <w:rFonts w:ascii="Arial" w:hAnsi="Arial" w:cs="Arial"/>
          <w:sz w:val="18"/>
          <w:szCs w:val="18"/>
          <w:lang w:val="en-GB"/>
        </w:rPr>
        <w:t>Hottinger</w:t>
      </w:r>
      <w:proofErr w:type="spellEnd"/>
      <w:r w:rsidRPr="001F7837">
        <w:rPr>
          <w:rFonts w:ascii="Arial" w:hAnsi="Arial" w:cs="Arial"/>
          <w:sz w:val="18"/>
          <w:szCs w:val="18"/>
          <w:lang w:val="en-GB"/>
        </w:rPr>
        <w:t xml:space="preserve">, </w:t>
      </w:r>
      <w:proofErr w:type="spellStart"/>
      <w:r w:rsidRPr="001F7837">
        <w:rPr>
          <w:rFonts w:ascii="Arial" w:hAnsi="Arial" w:cs="Arial"/>
          <w:sz w:val="18"/>
          <w:szCs w:val="18"/>
          <w:lang w:val="en-GB"/>
        </w:rPr>
        <w:t>Brüel</w:t>
      </w:r>
      <w:proofErr w:type="spellEnd"/>
      <w:r w:rsidRPr="001F7837">
        <w:rPr>
          <w:rFonts w:ascii="Arial" w:hAnsi="Arial" w:cs="Arial"/>
          <w:sz w:val="18"/>
          <w:szCs w:val="18"/>
          <w:lang w:val="en-GB"/>
        </w:rPr>
        <w:t xml:space="preserve"> &amp; </w:t>
      </w:r>
      <w:proofErr w:type="spellStart"/>
      <w:r w:rsidRPr="001F7837">
        <w:rPr>
          <w:rFonts w:ascii="Arial" w:hAnsi="Arial" w:cs="Arial"/>
          <w:sz w:val="18"/>
          <w:szCs w:val="18"/>
          <w:lang w:val="en-GB"/>
        </w:rPr>
        <w:t>Kjær</w:t>
      </w:r>
      <w:proofErr w:type="spellEnd"/>
      <w:r w:rsidRPr="001F7837">
        <w:rPr>
          <w:rFonts w:ascii="Arial" w:hAnsi="Arial" w:cs="Arial"/>
          <w:sz w:val="18"/>
          <w:szCs w:val="18"/>
          <w:lang w:val="en-GB"/>
        </w:rPr>
        <w:t>, home to the HBM Test and Measurement and</w:t>
      </w:r>
    </w:p>
    <w:p w14:paraId="5BD88C9E" w14:textId="77777777" w:rsidR="001F7837" w:rsidRPr="001F7837" w:rsidRDefault="001F7837" w:rsidP="001F7837">
      <w:pPr>
        <w:pStyle w:val="NurText"/>
        <w:rPr>
          <w:rFonts w:ascii="Arial" w:hAnsi="Arial" w:cs="Arial"/>
          <w:sz w:val="18"/>
          <w:szCs w:val="18"/>
          <w:lang w:val="en-GB"/>
        </w:rPr>
      </w:pPr>
      <w:proofErr w:type="spellStart"/>
      <w:r w:rsidRPr="001F7837">
        <w:rPr>
          <w:rFonts w:ascii="Arial" w:hAnsi="Arial" w:cs="Arial"/>
          <w:sz w:val="18"/>
          <w:szCs w:val="18"/>
          <w:lang w:val="en-GB"/>
        </w:rPr>
        <w:t>Brüel</w:t>
      </w:r>
      <w:proofErr w:type="spellEnd"/>
      <w:r w:rsidRPr="001F7837">
        <w:rPr>
          <w:rFonts w:ascii="Arial" w:hAnsi="Arial" w:cs="Arial"/>
          <w:sz w:val="18"/>
          <w:szCs w:val="18"/>
          <w:lang w:val="en-GB"/>
        </w:rPr>
        <w:t xml:space="preserve"> &amp; </w:t>
      </w:r>
      <w:proofErr w:type="spellStart"/>
      <w:r w:rsidRPr="001F7837">
        <w:rPr>
          <w:rFonts w:ascii="Arial" w:hAnsi="Arial" w:cs="Arial"/>
          <w:sz w:val="18"/>
          <w:szCs w:val="18"/>
          <w:lang w:val="en-GB"/>
        </w:rPr>
        <w:t>Kjær</w:t>
      </w:r>
      <w:proofErr w:type="spellEnd"/>
      <w:r w:rsidRPr="001F7837">
        <w:rPr>
          <w:rFonts w:ascii="Arial" w:hAnsi="Arial" w:cs="Arial"/>
          <w:sz w:val="18"/>
          <w:szCs w:val="18"/>
          <w:lang w:val="en-GB"/>
        </w:rPr>
        <w:t xml:space="preserve"> Sound and Vibration brands, is a subsidiary of UK-based Spectris</w:t>
      </w:r>
    </w:p>
    <w:p w14:paraId="1D977213" w14:textId="77777777" w:rsidR="001F7837" w:rsidRPr="001F7837" w:rsidRDefault="001F7837" w:rsidP="001F7837">
      <w:pPr>
        <w:pStyle w:val="NurText"/>
        <w:rPr>
          <w:rFonts w:ascii="Arial" w:hAnsi="Arial" w:cs="Arial"/>
          <w:sz w:val="18"/>
          <w:szCs w:val="18"/>
          <w:lang w:val="en-GB"/>
        </w:rPr>
      </w:pPr>
      <w:r w:rsidRPr="001F7837">
        <w:rPr>
          <w:rFonts w:ascii="Arial" w:hAnsi="Arial" w:cs="Arial"/>
          <w:sz w:val="18"/>
          <w:szCs w:val="18"/>
          <w:lang w:val="en-GB"/>
        </w:rPr>
        <w:t>plc (</w:t>
      </w:r>
      <w:hyperlink r:id="rId11" w:history="1">
        <w:r w:rsidRPr="001F7837">
          <w:rPr>
            <w:rStyle w:val="Hyperlink"/>
            <w:rFonts w:ascii="Arial" w:hAnsi="Arial" w:cs="Arial"/>
            <w:sz w:val="18"/>
            <w:szCs w:val="18"/>
            <w:lang w:val="en-GB"/>
          </w:rPr>
          <w:t>www.spectris.com</w:t>
        </w:r>
      </w:hyperlink>
      <w:r w:rsidRPr="001F7837">
        <w:rPr>
          <w:rFonts w:ascii="Arial" w:hAnsi="Arial" w:cs="Arial"/>
          <w:sz w:val="18"/>
          <w:szCs w:val="18"/>
          <w:lang w:val="en-GB"/>
        </w:rPr>
        <w:t>), which has annual sales of £1,5 bn and employs</w:t>
      </w:r>
    </w:p>
    <w:p w14:paraId="56001339" w14:textId="77777777" w:rsidR="001F7837" w:rsidRPr="001F7837" w:rsidRDefault="001F7837" w:rsidP="001F7837">
      <w:pPr>
        <w:pStyle w:val="NurText"/>
        <w:spacing w:after="240"/>
        <w:rPr>
          <w:rFonts w:ascii="Arial" w:hAnsi="Arial" w:cs="Arial"/>
          <w:sz w:val="18"/>
          <w:szCs w:val="18"/>
          <w:lang w:val="en-GB"/>
        </w:rPr>
      </w:pPr>
      <w:r w:rsidRPr="001F7837">
        <w:rPr>
          <w:rFonts w:ascii="Arial" w:hAnsi="Arial" w:cs="Arial"/>
          <w:sz w:val="18"/>
          <w:szCs w:val="18"/>
          <w:lang w:val="en-GB"/>
        </w:rPr>
        <w:t>approximately 9800 people worldwide.</w:t>
      </w:r>
    </w:p>
    <w:p w14:paraId="5BEE671E" w14:textId="50B9486D" w:rsidR="001F7837" w:rsidRDefault="001F7837" w:rsidP="001F7837">
      <w:pPr>
        <w:pStyle w:val="NurText"/>
        <w:rPr>
          <w:rFonts w:ascii="Arial" w:hAnsi="Arial" w:cs="Arial"/>
          <w:sz w:val="18"/>
          <w:szCs w:val="18"/>
          <w:lang w:val="en-GB"/>
        </w:rPr>
      </w:pPr>
      <w:r w:rsidRPr="001F7837">
        <w:rPr>
          <w:rFonts w:ascii="Arial" w:hAnsi="Arial" w:cs="Arial"/>
          <w:sz w:val="18"/>
          <w:szCs w:val="18"/>
          <w:lang w:val="en-GB"/>
        </w:rPr>
        <w:t xml:space="preserve">For more information, please visit </w:t>
      </w:r>
      <w:hyperlink r:id="rId12" w:history="1">
        <w:r w:rsidRPr="001F7837">
          <w:rPr>
            <w:rStyle w:val="Hyperlink"/>
            <w:rFonts w:ascii="Arial" w:hAnsi="Arial" w:cs="Arial"/>
            <w:sz w:val="18"/>
            <w:szCs w:val="18"/>
            <w:lang w:val="en-GB"/>
          </w:rPr>
          <w:t>www.hbkworld.com</w:t>
        </w:r>
      </w:hyperlink>
      <w:r w:rsidRPr="001F7837">
        <w:rPr>
          <w:rFonts w:ascii="Arial" w:hAnsi="Arial" w:cs="Arial"/>
          <w:sz w:val="18"/>
          <w:szCs w:val="18"/>
          <w:lang w:val="en-GB"/>
        </w:rPr>
        <w:t xml:space="preserve"> </w:t>
      </w:r>
    </w:p>
    <w:p w14:paraId="6F1C61ED" w14:textId="77777777" w:rsidR="000C411E" w:rsidRPr="001F7837" w:rsidRDefault="000C411E" w:rsidP="001F7837">
      <w:pPr>
        <w:pStyle w:val="NurText"/>
        <w:rPr>
          <w:rFonts w:ascii="Arial" w:hAnsi="Arial" w:cs="Arial"/>
          <w:sz w:val="18"/>
          <w:szCs w:val="18"/>
          <w:lang w:val="en-GB"/>
        </w:rPr>
      </w:pPr>
    </w:p>
    <w:p w14:paraId="63F6DBF0" w14:textId="77777777" w:rsidR="001F7837" w:rsidRPr="001F7837" w:rsidRDefault="001F7837" w:rsidP="001F7837">
      <w:pPr>
        <w:pStyle w:val="NurText"/>
        <w:rPr>
          <w:rFonts w:ascii="Arial" w:hAnsi="Arial" w:cs="Arial"/>
          <w:sz w:val="18"/>
          <w:szCs w:val="18"/>
          <w:lang w:val="en-GB"/>
        </w:rPr>
      </w:pPr>
    </w:p>
    <w:p w14:paraId="10607190" w14:textId="77777777" w:rsidR="001F7837" w:rsidRPr="001F7837" w:rsidRDefault="001F7837" w:rsidP="001F7837">
      <w:pPr>
        <w:pStyle w:val="NurText"/>
        <w:rPr>
          <w:rFonts w:ascii="Arial" w:hAnsi="Arial" w:cs="Arial"/>
          <w:b/>
          <w:bCs/>
          <w:sz w:val="18"/>
          <w:szCs w:val="18"/>
          <w:lang w:val="en-GB"/>
        </w:rPr>
      </w:pPr>
      <w:r w:rsidRPr="001F7837">
        <w:rPr>
          <w:rFonts w:ascii="Arial" w:hAnsi="Arial" w:cs="Arial"/>
          <w:b/>
          <w:bCs/>
          <w:sz w:val="18"/>
          <w:szCs w:val="18"/>
          <w:lang w:val="en-GB"/>
        </w:rPr>
        <w:lastRenderedPageBreak/>
        <w:t>For additional information, please contact:</w:t>
      </w:r>
    </w:p>
    <w:p w14:paraId="5EF15FF3" w14:textId="77777777" w:rsidR="001F7837" w:rsidRPr="001F7837" w:rsidRDefault="001F7837" w:rsidP="001F7837">
      <w:pPr>
        <w:pStyle w:val="NurText"/>
        <w:rPr>
          <w:rFonts w:ascii="Arial" w:hAnsi="Arial" w:cs="Arial"/>
          <w:sz w:val="18"/>
          <w:szCs w:val="18"/>
          <w:lang w:val="en-GB"/>
        </w:rPr>
      </w:pPr>
      <w:r w:rsidRPr="001F7837">
        <w:rPr>
          <w:rFonts w:ascii="Arial" w:hAnsi="Arial" w:cs="Arial"/>
          <w:sz w:val="18"/>
          <w:szCs w:val="18"/>
          <w:lang w:val="en-GB"/>
        </w:rPr>
        <w:t>Heather Wilkins</w:t>
      </w:r>
    </w:p>
    <w:p w14:paraId="6CFAE7C8" w14:textId="77777777" w:rsidR="001F7837" w:rsidRPr="001F7837" w:rsidRDefault="001F7837" w:rsidP="001F7837">
      <w:pPr>
        <w:pStyle w:val="NurText"/>
        <w:rPr>
          <w:rFonts w:ascii="Arial" w:hAnsi="Arial" w:cs="Arial"/>
          <w:sz w:val="18"/>
          <w:szCs w:val="18"/>
          <w:lang w:val="en-GB"/>
        </w:rPr>
      </w:pPr>
      <w:r w:rsidRPr="001F7837">
        <w:rPr>
          <w:rFonts w:ascii="Arial" w:hAnsi="Arial" w:cs="Arial"/>
          <w:sz w:val="18"/>
          <w:szCs w:val="18"/>
          <w:lang w:val="en-GB"/>
        </w:rPr>
        <w:t>Marketing Coordinator</w:t>
      </w:r>
    </w:p>
    <w:p w14:paraId="010A61E9" w14:textId="77777777" w:rsidR="001F7837" w:rsidRPr="001F7837" w:rsidRDefault="001F7837" w:rsidP="001F7837">
      <w:pPr>
        <w:pStyle w:val="NurText"/>
        <w:rPr>
          <w:rFonts w:ascii="Arial" w:hAnsi="Arial" w:cs="Arial"/>
          <w:sz w:val="18"/>
          <w:szCs w:val="18"/>
          <w:lang w:val="en-GB"/>
        </w:rPr>
      </w:pPr>
      <w:r w:rsidRPr="001F7837">
        <w:rPr>
          <w:rFonts w:ascii="Arial" w:hAnsi="Arial" w:cs="Arial"/>
          <w:sz w:val="18"/>
          <w:szCs w:val="18"/>
          <w:lang w:val="en-GB"/>
        </w:rPr>
        <w:t>Telephone: 01223 389 800</w:t>
      </w:r>
    </w:p>
    <w:p w14:paraId="686C70B9" w14:textId="1C39AF4C" w:rsidR="001F7837" w:rsidRPr="003A34DF" w:rsidRDefault="001F7837" w:rsidP="001F7837">
      <w:pPr>
        <w:pStyle w:val="NurText"/>
        <w:rPr>
          <w:rStyle w:val="Hyperlink"/>
          <w:rFonts w:ascii="Arial" w:hAnsi="Arial" w:cs="Arial"/>
          <w:sz w:val="18"/>
          <w:szCs w:val="18"/>
          <w:lang w:val="en-GB"/>
        </w:rPr>
      </w:pPr>
      <w:r w:rsidRPr="001F7837">
        <w:rPr>
          <w:rFonts w:ascii="Arial" w:hAnsi="Arial" w:cs="Arial"/>
          <w:sz w:val="18"/>
          <w:szCs w:val="18"/>
          <w:lang w:val="en-GB"/>
        </w:rPr>
        <w:t xml:space="preserve">Email: </w:t>
      </w:r>
      <w:r w:rsidR="003A34DF">
        <w:rPr>
          <w:rFonts w:ascii="Arial" w:hAnsi="Arial" w:cs="Arial"/>
          <w:sz w:val="18"/>
          <w:szCs w:val="18"/>
          <w:lang w:val="en-GB"/>
        </w:rPr>
        <w:fldChar w:fldCharType="begin"/>
      </w:r>
      <w:r w:rsidR="003A34DF">
        <w:rPr>
          <w:rFonts w:ascii="Arial" w:hAnsi="Arial" w:cs="Arial"/>
          <w:sz w:val="18"/>
          <w:szCs w:val="18"/>
          <w:lang w:val="en-GB"/>
        </w:rPr>
        <w:instrText xml:space="preserve"> HYPERLINK "mailto:heather.wilkins@hbkworld.com" </w:instrText>
      </w:r>
      <w:r w:rsidR="003A34DF">
        <w:rPr>
          <w:rFonts w:ascii="Arial" w:hAnsi="Arial" w:cs="Arial"/>
          <w:sz w:val="18"/>
          <w:szCs w:val="18"/>
          <w:lang w:val="en-GB"/>
        </w:rPr>
      </w:r>
      <w:r w:rsidR="003A34DF">
        <w:rPr>
          <w:rFonts w:ascii="Arial" w:hAnsi="Arial" w:cs="Arial"/>
          <w:sz w:val="18"/>
          <w:szCs w:val="18"/>
          <w:lang w:val="en-GB"/>
        </w:rPr>
        <w:fldChar w:fldCharType="separate"/>
      </w:r>
      <w:r w:rsidR="003A34DF" w:rsidRPr="003A34DF">
        <w:rPr>
          <w:rStyle w:val="Hyperlink"/>
          <w:rFonts w:ascii="Arial" w:hAnsi="Arial" w:cs="Arial"/>
          <w:sz w:val="18"/>
          <w:szCs w:val="18"/>
          <w:lang w:val="en-GB"/>
        </w:rPr>
        <w:t>heather.wilkins@hbkworld.com</w:t>
      </w:r>
    </w:p>
    <w:p w14:paraId="0A970F90" w14:textId="325B20AD" w:rsidR="007121ED" w:rsidRPr="001F7837" w:rsidRDefault="003A34DF" w:rsidP="001F7837">
      <w:pPr>
        <w:rPr>
          <w:rFonts w:ascii="Arial" w:hAnsi="Arial" w:cs="Arial"/>
          <w:lang w:val="en-US"/>
        </w:rPr>
      </w:pPr>
      <w:r>
        <w:rPr>
          <w:rFonts w:ascii="Arial" w:hAnsi="Arial" w:cs="Arial"/>
          <w:sz w:val="18"/>
          <w:szCs w:val="18"/>
          <w:lang w:val="en-GB"/>
        </w:rPr>
        <w:fldChar w:fldCharType="end"/>
      </w:r>
    </w:p>
    <w:sectPr w:rsidR="007121ED" w:rsidRPr="001F7837" w:rsidSect="007A6030">
      <w:headerReference w:type="default" r:id="rId13"/>
      <w:pgSz w:w="11906" w:h="16838"/>
      <w:pgMar w:top="2269" w:right="1134" w:bottom="42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E9C6D" w14:textId="77777777" w:rsidR="00C75A7D" w:rsidRDefault="00C75A7D">
      <w:pPr>
        <w:spacing w:line="240" w:lineRule="auto"/>
      </w:pPr>
      <w:r>
        <w:separator/>
      </w:r>
    </w:p>
  </w:endnote>
  <w:endnote w:type="continuationSeparator" w:id="0">
    <w:p w14:paraId="3D864EB8" w14:textId="77777777" w:rsidR="00C75A7D" w:rsidRDefault="00C75A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4C31B" w14:textId="77777777" w:rsidR="00C75A7D" w:rsidRDefault="00C75A7D">
      <w:pPr>
        <w:spacing w:line="240" w:lineRule="auto"/>
      </w:pPr>
      <w:r>
        <w:separator/>
      </w:r>
    </w:p>
  </w:footnote>
  <w:footnote w:type="continuationSeparator" w:id="0">
    <w:p w14:paraId="525BD160" w14:textId="77777777" w:rsidR="00C75A7D" w:rsidRDefault="00C75A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B5F7D" w14:textId="77777777" w:rsidR="007121ED" w:rsidRDefault="003F0FB0">
    <w:pPr>
      <w:pStyle w:val="Kopfzeile"/>
    </w:pPr>
    <w:r>
      <w:rPr>
        <w:noProof/>
      </w:rPr>
      <w:drawing>
        <wp:anchor distT="0" distB="0" distL="114300" distR="114300" simplePos="0" relativeHeight="251661312" behindDoc="0" locked="0" layoutInCell="1" allowOverlap="1" wp14:anchorId="448B5F25" wp14:editId="31CDF492">
          <wp:simplePos x="0" y="0"/>
          <wp:positionH relativeFrom="column">
            <wp:posOffset>4921250</wp:posOffset>
          </wp:positionH>
          <wp:positionV relativeFrom="paragraph">
            <wp:posOffset>92075</wp:posOffset>
          </wp:positionV>
          <wp:extent cx="1162050" cy="650240"/>
          <wp:effectExtent l="0" t="0" r="0" b="0"/>
          <wp:wrapSquare wrapText="bothSides"/>
          <wp:docPr id="5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52C4E9E" wp14:editId="4FD0EB79">
          <wp:simplePos x="0" y="0"/>
          <wp:positionH relativeFrom="column">
            <wp:posOffset>2978150</wp:posOffset>
          </wp:positionH>
          <wp:positionV relativeFrom="paragraph">
            <wp:posOffset>0</wp:posOffset>
          </wp:positionV>
          <wp:extent cx="1003300" cy="913130"/>
          <wp:effectExtent l="0" t="0" r="6350" b="1270"/>
          <wp:wrapSquare wrapText="bothSides"/>
          <wp:docPr id="5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330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CE66643" wp14:editId="4DEDE1FE">
          <wp:simplePos x="0" y="0"/>
          <wp:positionH relativeFrom="column">
            <wp:posOffset>-482600</wp:posOffset>
          </wp:positionH>
          <wp:positionV relativeFrom="paragraph">
            <wp:posOffset>92075</wp:posOffset>
          </wp:positionV>
          <wp:extent cx="2724150" cy="579755"/>
          <wp:effectExtent l="0" t="0" r="0" b="0"/>
          <wp:wrapSquare wrapText="bothSides"/>
          <wp:docPr id="5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24150"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7AF362" w14:textId="77777777" w:rsidR="007121ED" w:rsidRDefault="007121ED">
    <w:pPr>
      <w:pStyle w:val="Kopfzeile"/>
    </w:pPr>
  </w:p>
  <w:p w14:paraId="09D7E08E" w14:textId="77777777" w:rsidR="007121ED" w:rsidRDefault="007121ED">
    <w:pPr>
      <w:autoSpaceDE w:val="0"/>
      <w:autoSpaceDN w:val="0"/>
      <w:adjustRightInd w:val="0"/>
      <w:spacing w:after="120"/>
      <w:rPr>
        <w:rFonts w:ascii="Arial" w:hAnsi="Arial" w:cs="Arial"/>
        <w:b/>
        <w:sz w:val="20"/>
        <w:szCs w:val="20"/>
      </w:rPr>
    </w:pPr>
  </w:p>
  <w:p w14:paraId="39CE54EB" w14:textId="77777777" w:rsidR="007121ED" w:rsidRDefault="007121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10859"/>
    <w:multiLevelType w:val="hybridMultilevel"/>
    <w:tmpl w:val="882434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E387BC9"/>
    <w:multiLevelType w:val="hybridMultilevel"/>
    <w:tmpl w:val="777C45AE"/>
    <w:lvl w:ilvl="0" w:tplc="8CFE9444">
      <w:numFmt w:val="bullet"/>
      <w:lvlText w:val="-"/>
      <w:lvlJc w:val="left"/>
      <w:pPr>
        <w:ind w:left="720" w:hanging="360"/>
      </w:pPr>
      <w:rPr>
        <w:rFonts w:ascii="Calibri" w:eastAsiaTheme="minorHAnsi" w:hAnsi="Calibri" w:cs="Calibri" w:hint="default"/>
        <w:sz w:val="3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ED"/>
    <w:rsid w:val="0007789E"/>
    <w:rsid w:val="00086254"/>
    <w:rsid w:val="000C411E"/>
    <w:rsid w:val="00197219"/>
    <w:rsid w:val="001F7837"/>
    <w:rsid w:val="00226CBC"/>
    <w:rsid w:val="002A1F44"/>
    <w:rsid w:val="00331C10"/>
    <w:rsid w:val="003871BB"/>
    <w:rsid w:val="003A34DF"/>
    <w:rsid w:val="003D7642"/>
    <w:rsid w:val="003F0FB0"/>
    <w:rsid w:val="00435935"/>
    <w:rsid w:val="004522D6"/>
    <w:rsid w:val="004776B9"/>
    <w:rsid w:val="004964AC"/>
    <w:rsid w:val="00631E94"/>
    <w:rsid w:val="00641F5E"/>
    <w:rsid w:val="00643482"/>
    <w:rsid w:val="0065597A"/>
    <w:rsid w:val="006829CD"/>
    <w:rsid w:val="00696136"/>
    <w:rsid w:val="006B5FB1"/>
    <w:rsid w:val="007121ED"/>
    <w:rsid w:val="007155DC"/>
    <w:rsid w:val="0072731C"/>
    <w:rsid w:val="00762BC3"/>
    <w:rsid w:val="007A6030"/>
    <w:rsid w:val="0086417D"/>
    <w:rsid w:val="008B7C55"/>
    <w:rsid w:val="009A68BF"/>
    <w:rsid w:val="009F4735"/>
    <w:rsid w:val="00A30906"/>
    <w:rsid w:val="00A658ED"/>
    <w:rsid w:val="00AC636F"/>
    <w:rsid w:val="00B023D9"/>
    <w:rsid w:val="00B02627"/>
    <w:rsid w:val="00BF6DBC"/>
    <w:rsid w:val="00C328CB"/>
    <w:rsid w:val="00C75A7D"/>
    <w:rsid w:val="00C8039E"/>
    <w:rsid w:val="00D004A2"/>
    <w:rsid w:val="00D11415"/>
    <w:rsid w:val="00D53FD9"/>
    <w:rsid w:val="00D73EDD"/>
    <w:rsid w:val="00D97B12"/>
    <w:rsid w:val="00E25C00"/>
    <w:rsid w:val="00E55D22"/>
    <w:rsid w:val="00E568A0"/>
    <w:rsid w:val="00EB7510"/>
    <w:rsid w:val="00EF23D4"/>
    <w:rsid w:val="00F10736"/>
    <w:rsid w:val="00FC5F4E"/>
    <w:rsid w:val="00FE43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B1CFE"/>
  <w15:chartTrackingRefBased/>
  <w15:docId w15:val="{3B573725-B19A-4D26-BE22-66B1F1D9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0" w:line="252" w:lineRule="auto"/>
    </w:pPr>
    <w:rPr>
      <w:rFonts w:ascii="Calibri" w:hAnsi="Calibri" w:cs="Calibri"/>
    </w:rPr>
  </w:style>
  <w:style w:type="paragraph" w:styleId="berschrift1">
    <w:name w:val="heading 1"/>
    <w:basedOn w:val="Standard"/>
    <w:link w:val="berschrift1Zchn"/>
    <w:uiPriority w:val="9"/>
    <w:qFormat/>
    <w:pPr>
      <w:keepNext/>
      <w:spacing w:before="240" w:after="120"/>
      <w:outlineLvl w:val="0"/>
    </w:pPr>
    <w:rPr>
      <w:color w:val="0B3A68"/>
      <w:kern w:val="36"/>
      <w:sz w:val="32"/>
      <w:szCs w:val="32"/>
    </w:rPr>
  </w:style>
  <w:style w:type="paragraph" w:styleId="berschrift2">
    <w:name w:val="heading 2"/>
    <w:basedOn w:val="Standard"/>
    <w:next w:val="Standard"/>
    <w:link w:val="berschrift2Zchn"/>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Calibri" w:hAnsi="Calibri" w:cs="Calibri"/>
      <w:color w:val="0B3A68"/>
      <w:kern w:val="36"/>
      <w:sz w:val="32"/>
      <w:szCs w:val="32"/>
    </w:rPr>
  </w:style>
  <w:style w:type="character" w:styleId="Hyperlink">
    <w:name w:val="Hyperlink"/>
    <w:basedOn w:val="Absatz-Standardschriftart"/>
    <w:uiPriority w:val="99"/>
    <w:unhideWhenUsed/>
    <w:rPr>
      <w:color w:val="0000E1"/>
      <w:u w:val="single"/>
    </w:rPr>
  </w:style>
  <w:style w:type="paragraph" w:styleId="StandardWeb">
    <w:name w:val="Normal (Web)"/>
    <w:basedOn w:val="Standard"/>
    <w:uiPriority w:val="99"/>
    <w:unhideWhenUsed/>
    <w:pPr>
      <w:spacing w:before="100" w:beforeAutospacing="1" w:after="100" w:afterAutospacing="1" w:line="240" w:lineRule="auto"/>
    </w:pPr>
    <w:rPr>
      <w:lang w:eastAsia="da-DK"/>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rPr>
      <w:lang w:val="en-GB"/>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NichtaufgelsteErwhnung">
    <w:name w:val="Unresolved Mention"/>
    <w:basedOn w:val="Absatz-Standardschriftart"/>
    <w:uiPriority w:val="99"/>
    <w:semiHidden/>
    <w:unhideWhenUsed/>
    <w:rPr>
      <w:color w:val="605E5C"/>
      <w:shd w:val="clear" w:color="auto" w:fill="E1DFDD"/>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3763" w:themeColor="accent1" w:themeShade="7F"/>
      <w:sz w:val="24"/>
      <w:szCs w:val="24"/>
    </w:rPr>
  </w:style>
  <w:style w:type="paragraph" w:styleId="Kopfzeile">
    <w:name w:val="header"/>
    <w:basedOn w:val="Standard"/>
    <w:link w:val="KopfzeileZchn"/>
    <w:unhideWhenUsed/>
    <w:pPr>
      <w:tabs>
        <w:tab w:val="center" w:pos="4513"/>
        <w:tab w:val="right" w:pos="9026"/>
      </w:tabs>
      <w:spacing w:line="240" w:lineRule="auto"/>
    </w:pPr>
  </w:style>
  <w:style w:type="character" w:customStyle="1" w:styleId="KopfzeileZchn">
    <w:name w:val="Kopfzeile Zchn"/>
    <w:basedOn w:val="Absatz-Standardschriftart"/>
    <w:link w:val="Kopfzeile"/>
    <w:uiPriority w:val="99"/>
    <w:rPr>
      <w:rFonts w:ascii="Calibri" w:hAnsi="Calibri" w:cs="Calibri"/>
    </w:rPr>
  </w:style>
  <w:style w:type="paragraph" w:styleId="Fuzeile">
    <w:name w:val="footer"/>
    <w:basedOn w:val="Standard"/>
    <w:link w:val="FuzeileZchn"/>
    <w:uiPriority w:val="99"/>
    <w:unhideWhenUsed/>
    <w:pPr>
      <w:tabs>
        <w:tab w:val="center" w:pos="4513"/>
        <w:tab w:val="right" w:pos="9026"/>
      </w:tabs>
      <w:spacing w:line="240" w:lineRule="auto"/>
    </w:pPr>
  </w:style>
  <w:style w:type="character" w:customStyle="1" w:styleId="FuzeileZchn">
    <w:name w:val="Fußzeile Zchn"/>
    <w:basedOn w:val="Absatz-Standardschriftart"/>
    <w:link w:val="Fuzeile"/>
    <w:uiPriority w:val="99"/>
    <w:rPr>
      <w:rFonts w:ascii="Calibri" w:hAnsi="Calibri" w:cs="Calibri"/>
    </w:rPr>
  </w:style>
  <w:style w:type="paragraph" w:customStyle="1" w:styleId="Default">
    <w:name w:val="Default"/>
    <w:rsid w:val="00643482"/>
    <w:pPr>
      <w:autoSpaceDE w:val="0"/>
      <w:autoSpaceDN w:val="0"/>
      <w:adjustRightInd w:val="0"/>
      <w:spacing w:after="0" w:line="240" w:lineRule="auto"/>
    </w:pPr>
    <w:rPr>
      <w:rFonts w:ascii="Calibri" w:hAnsi="Calibri" w:cs="Calibri"/>
      <w:color w:val="000000"/>
      <w:sz w:val="24"/>
      <w:szCs w:val="24"/>
      <w:lang w:val="de-DE"/>
    </w:rPr>
  </w:style>
  <w:style w:type="paragraph" w:styleId="NurText">
    <w:name w:val="Plain Text"/>
    <w:basedOn w:val="Standard"/>
    <w:link w:val="NurTextZchn"/>
    <w:uiPriority w:val="99"/>
    <w:semiHidden/>
    <w:unhideWhenUsed/>
    <w:rsid w:val="00631E94"/>
    <w:pPr>
      <w:spacing w:line="240" w:lineRule="auto"/>
    </w:pPr>
    <w:rPr>
      <w:lang w:val="de-DE"/>
    </w:rPr>
  </w:style>
  <w:style w:type="character" w:customStyle="1" w:styleId="NurTextZchn">
    <w:name w:val="Nur Text Zchn"/>
    <w:basedOn w:val="Absatz-Standardschriftart"/>
    <w:link w:val="NurText"/>
    <w:uiPriority w:val="99"/>
    <w:semiHidden/>
    <w:rsid w:val="00631E94"/>
    <w:rPr>
      <w:rFonts w:ascii="Calibri" w:hAnsi="Calibri" w:cs="Calibri"/>
      <w:lang w:val="de-DE"/>
    </w:rPr>
  </w:style>
  <w:style w:type="character" w:styleId="BesuchterLink">
    <w:name w:val="FollowedHyperlink"/>
    <w:basedOn w:val="Absatz-Standardschriftart"/>
    <w:uiPriority w:val="99"/>
    <w:semiHidden/>
    <w:unhideWhenUsed/>
    <w:rsid w:val="003D7642"/>
    <w:rPr>
      <w:color w:val="954F72" w:themeColor="followedHyperlink"/>
      <w:u w:val="single"/>
    </w:rPr>
  </w:style>
  <w:style w:type="paragraph" w:customStyle="1" w:styleId="paragraph">
    <w:name w:val="paragraph"/>
    <w:basedOn w:val="Standard"/>
    <w:rsid w:val="00D97B12"/>
    <w:pPr>
      <w:spacing w:before="100" w:beforeAutospacing="1" w:after="100" w:afterAutospacing="1" w:line="240" w:lineRule="auto"/>
    </w:pPr>
    <w:rPr>
      <w:rFonts w:ascii="Times New Roman" w:eastAsia="Times New Roman" w:hAnsi="Times New Roman" w:cs="Times New Roman"/>
      <w:sz w:val="24"/>
      <w:szCs w:val="24"/>
      <w:lang w:val="en-US" w:eastAsia="de-DE"/>
    </w:rPr>
  </w:style>
  <w:style w:type="character" w:customStyle="1" w:styleId="normaltextrun">
    <w:name w:val="normaltextrun"/>
    <w:basedOn w:val="Absatz-Standardschriftart"/>
    <w:rsid w:val="00D97B12"/>
  </w:style>
  <w:style w:type="character" w:customStyle="1" w:styleId="eop">
    <w:name w:val="eop"/>
    <w:basedOn w:val="Absatz-Standardschriftart"/>
    <w:rsid w:val="00D97B12"/>
  </w:style>
  <w:style w:type="character" w:customStyle="1" w:styleId="spellingerror">
    <w:name w:val="spellingerror"/>
    <w:basedOn w:val="Absatz-Standardschriftart"/>
    <w:rsid w:val="00D97B12"/>
  </w:style>
  <w:style w:type="character" w:customStyle="1" w:styleId="contextualspellingandgrammarerror">
    <w:name w:val="contextualspellingandgrammarerror"/>
    <w:basedOn w:val="Absatz-Standardschriftart"/>
    <w:rsid w:val="00D97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38169">
      <w:bodyDiv w:val="1"/>
      <w:marLeft w:val="0"/>
      <w:marRight w:val="0"/>
      <w:marTop w:val="0"/>
      <w:marBottom w:val="0"/>
      <w:divBdr>
        <w:top w:val="none" w:sz="0" w:space="0" w:color="auto"/>
        <w:left w:val="none" w:sz="0" w:space="0" w:color="auto"/>
        <w:bottom w:val="none" w:sz="0" w:space="0" w:color="auto"/>
        <w:right w:val="none" w:sz="0" w:space="0" w:color="auto"/>
      </w:divBdr>
    </w:div>
    <w:div w:id="289551631">
      <w:bodyDiv w:val="1"/>
      <w:marLeft w:val="0"/>
      <w:marRight w:val="0"/>
      <w:marTop w:val="0"/>
      <w:marBottom w:val="0"/>
      <w:divBdr>
        <w:top w:val="none" w:sz="0" w:space="0" w:color="auto"/>
        <w:left w:val="none" w:sz="0" w:space="0" w:color="auto"/>
        <w:bottom w:val="none" w:sz="0" w:space="0" w:color="auto"/>
        <w:right w:val="none" w:sz="0" w:space="0" w:color="auto"/>
      </w:divBdr>
    </w:div>
    <w:div w:id="502940014">
      <w:bodyDiv w:val="1"/>
      <w:marLeft w:val="0"/>
      <w:marRight w:val="0"/>
      <w:marTop w:val="0"/>
      <w:marBottom w:val="0"/>
      <w:divBdr>
        <w:top w:val="none" w:sz="0" w:space="0" w:color="auto"/>
        <w:left w:val="none" w:sz="0" w:space="0" w:color="auto"/>
        <w:bottom w:val="none" w:sz="0" w:space="0" w:color="auto"/>
        <w:right w:val="none" w:sz="0" w:space="0" w:color="auto"/>
      </w:divBdr>
    </w:div>
    <w:div w:id="522862260">
      <w:bodyDiv w:val="1"/>
      <w:marLeft w:val="0"/>
      <w:marRight w:val="0"/>
      <w:marTop w:val="0"/>
      <w:marBottom w:val="0"/>
      <w:divBdr>
        <w:top w:val="none" w:sz="0" w:space="0" w:color="auto"/>
        <w:left w:val="none" w:sz="0" w:space="0" w:color="auto"/>
        <w:bottom w:val="none" w:sz="0" w:space="0" w:color="auto"/>
        <w:right w:val="none" w:sz="0" w:space="0" w:color="auto"/>
      </w:divBdr>
    </w:div>
    <w:div w:id="828980464">
      <w:bodyDiv w:val="1"/>
      <w:marLeft w:val="0"/>
      <w:marRight w:val="0"/>
      <w:marTop w:val="0"/>
      <w:marBottom w:val="0"/>
      <w:divBdr>
        <w:top w:val="none" w:sz="0" w:space="0" w:color="auto"/>
        <w:left w:val="none" w:sz="0" w:space="0" w:color="auto"/>
        <w:bottom w:val="none" w:sz="0" w:space="0" w:color="auto"/>
        <w:right w:val="none" w:sz="0" w:space="0" w:color="auto"/>
      </w:divBdr>
    </w:div>
    <w:div w:id="835922184">
      <w:bodyDiv w:val="1"/>
      <w:marLeft w:val="0"/>
      <w:marRight w:val="0"/>
      <w:marTop w:val="0"/>
      <w:marBottom w:val="0"/>
      <w:divBdr>
        <w:top w:val="none" w:sz="0" w:space="0" w:color="auto"/>
        <w:left w:val="none" w:sz="0" w:space="0" w:color="auto"/>
        <w:bottom w:val="none" w:sz="0" w:space="0" w:color="auto"/>
        <w:right w:val="none" w:sz="0" w:space="0" w:color="auto"/>
      </w:divBdr>
    </w:div>
    <w:div w:id="853693187">
      <w:bodyDiv w:val="1"/>
      <w:marLeft w:val="0"/>
      <w:marRight w:val="0"/>
      <w:marTop w:val="0"/>
      <w:marBottom w:val="0"/>
      <w:divBdr>
        <w:top w:val="none" w:sz="0" w:space="0" w:color="auto"/>
        <w:left w:val="none" w:sz="0" w:space="0" w:color="auto"/>
        <w:bottom w:val="none" w:sz="0" w:space="0" w:color="auto"/>
        <w:right w:val="none" w:sz="0" w:space="0" w:color="auto"/>
      </w:divBdr>
    </w:div>
    <w:div w:id="862743556">
      <w:bodyDiv w:val="1"/>
      <w:marLeft w:val="0"/>
      <w:marRight w:val="0"/>
      <w:marTop w:val="0"/>
      <w:marBottom w:val="0"/>
      <w:divBdr>
        <w:top w:val="none" w:sz="0" w:space="0" w:color="auto"/>
        <w:left w:val="none" w:sz="0" w:space="0" w:color="auto"/>
        <w:bottom w:val="none" w:sz="0" w:space="0" w:color="auto"/>
        <w:right w:val="none" w:sz="0" w:space="0" w:color="auto"/>
      </w:divBdr>
    </w:div>
    <w:div w:id="887959844">
      <w:bodyDiv w:val="1"/>
      <w:marLeft w:val="0"/>
      <w:marRight w:val="0"/>
      <w:marTop w:val="0"/>
      <w:marBottom w:val="0"/>
      <w:divBdr>
        <w:top w:val="none" w:sz="0" w:space="0" w:color="auto"/>
        <w:left w:val="none" w:sz="0" w:space="0" w:color="auto"/>
        <w:bottom w:val="none" w:sz="0" w:space="0" w:color="auto"/>
        <w:right w:val="none" w:sz="0" w:space="0" w:color="auto"/>
      </w:divBdr>
    </w:div>
    <w:div w:id="1067654696">
      <w:bodyDiv w:val="1"/>
      <w:marLeft w:val="0"/>
      <w:marRight w:val="0"/>
      <w:marTop w:val="0"/>
      <w:marBottom w:val="0"/>
      <w:divBdr>
        <w:top w:val="none" w:sz="0" w:space="0" w:color="auto"/>
        <w:left w:val="none" w:sz="0" w:space="0" w:color="auto"/>
        <w:bottom w:val="none" w:sz="0" w:space="0" w:color="auto"/>
        <w:right w:val="none" w:sz="0" w:space="0" w:color="auto"/>
      </w:divBdr>
    </w:div>
    <w:div w:id="1127625646">
      <w:bodyDiv w:val="1"/>
      <w:marLeft w:val="0"/>
      <w:marRight w:val="0"/>
      <w:marTop w:val="0"/>
      <w:marBottom w:val="0"/>
      <w:divBdr>
        <w:top w:val="none" w:sz="0" w:space="0" w:color="auto"/>
        <w:left w:val="none" w:sz="0" w:space="0" w:color="auto"/>
        <w:bottom w:val="none" w:sz="0" w:space="0" w:color="auto"/>
        <w:right w:val="none" w:sz="0" w:space="0" w:color="auto"/>
      </w:divBdr>
    </w:div>
    <w:div w:id="1286304915">
      <w:bodyDiv w:val="1"/>
      <w:marLeft w:val="0"/>
      <w:marRight w:val="0"/>
      <w:marTop w:val="0"/>
      <w:marBottom w:val="0"/>
      <w:divBdr>
        <w:top w:val="none" w:sz="0" w:space="0" w:color="auto"/>
        <w:left w:val="none" w:sz="0" w:space="0" w:color="auto"/>
        <w:bottom w:val="none" w:sz="0" w:space="0" w:color="auto"/>
        <w:right w:val="none" w:sz="0" w:space="0" w:color="auto"/>
      </w:divBdr>
    </w:div>
    <w:div w:id="1420983700">
      <w:bodyDiv w:val="1"/>
      <w:marLeft w:val="0"/>
      <w:marRight w:val="0"/>
      <w:marTop w:val="0"/>
      <w:marBottom w:val="0"/>
      <w:divBdr>
        <w:top w:val="none" w:sz="0" w:space="0" w:color="auto"/>
        <w:left w:val="none" w:sz="0" w:space="0" w:color="auto"/>
        <w:bottom w:val="none" w:sz="0" w:space="0" w:color="auto"/>
        <w:right w:val="none" w:sz="0" w:space="0" w:color="auto"/>
      </w:divBdr>
    </w:div>
    <w:div w:id="1524897417">
      <w:bodyDiv w:val="1"/>
      <w:marLeft w:val="0"/>
      <w:marRight w:val="0"/>
      <w:marTop w:val="0"/>
      <w:marBottom w:val="0"/>
      <w:divBdr>
        <w:top w:val="none" w:sz="0" w:space="0" w:color="auto"/>
        <w:left w:val="none" w:sz="0" w:space="0" w:color="auto"/>
        <w:bottom w:val="none" w:sz="0" w:space="0" w:color="auto"/>
        <w:right w:val="none" w:sz="0" w:space="0" w:color="auto"/>
      </w:divBdr>
    </w:div>
    <w:div w:id="1584870223">
      <w:bodyDiv w:val="1"/>
      <w:marLeft w:val="0"/>
      <w:marRight w:val="0"/>
      <w:marTop w:val="0"/>
      <w:marBottom w:val="0"/>
      <w:divBdr>
        <w:top w:val="none" w:sz="0" w:space="0" w:color="auto"/>
        <w:left w:val="none" w:sz="0" w:space="0" w:color="auto"/>
        <w:bottom w:val="none" w:sz="0" w:space="0" w:color="auto"/>
        <w:right w:val="none" w:sz="0" w:space="0" w:color="auto"/>
      </w:divBdr>
    </w:div>
    <w:div w:id="1612396282">
      <w:bodyDiv w:val="1"/>
      <w:marLeft w:val="0"/>
      <w:marRight w:val="0"/>
      <w:marTop w:val="0"/>
      <w:marBottom w:val="0"/>
      <w:divBdr>
        <w:top w:val="none" w:sz="0" w:space="0" w:color="auto"/>
        <w:left w:val="none" w:sz="0" w:space="0" w:color="auto"/>
        <w:bottom w:val="none" w:sz="0" w:space="0" w:color="auto"/>
        <w:right w:val="none" w:sz="0" w:space="0" w:color="auto"/>
      </w:divBdr>
    </w:div>
    <w:div w:id="1621718996">
      <w:bodyDiv w:val="1"/>
      <w:marLeft w:val="0"/>
      <w:marRight w:val="0"/>
      <w:marTop w:val="0"/>
      <w:marBottom w:val="0"/>
      <w:divBdr>
        <w:top w:val="none" w:sz="0" w:space="0" w:color="auto"/>
        <w:left w:val="none" w:sz="0" w:space="0" w:color="auto"/>
        <w:bottom w:val="none" w:sz="0" w:space="0" w:color="auto"/>
        <w:right w:val="none" w:sz="0" w:space="0" w:color="auto"/>
      </w:divBdr>
    </w:div>
    <w:div w:id="1673948508">
      <w:bodyDiv w:val="1"/>
      <w:marLeft w:val="0"/>
      <w:marRight w:val="0"/>
      <w:marTop w:val="0"/>
      <w:marBottom w:val="0"/>
      <w:divBdr>
        <w:top w:val="none" w:sz="0" w:space="0" w:color="auto"/>
        <w:left w:val="none" w:sz="0" w:space="0" w:color="auto"/>
        <w:bottom w:val="none" w:sz="0" w:space="0" w:color="auto"/>
        <w:right w:val="none" w:sz="0" w:space="0" w:color="auto"/>
      </w:divBdr>
    </w:div>
    <w:div w:id="1747609858">
      <w:bodyDiv w:val="1"/>
      <w:marLeft w:val="0"/>
      <w:marRight w:val="0"/>
      <w:marTop w:val="0"/>
      <w:marBottom w:val="0"/>
      <w:divBdr>
        <w:top w:val="none" w:sz="0" w:space="0" w:color="auto"/>
        <w:left w:val="none" w:sz="0" w:space="0" w:color="auto"/>
        <w:bottom w:val="none" w:sz="0" w:space="0" w:color="auto"/>
        <w:right w:val="none" w:sz="0" w:space="0" w:color="auto"/>
      </w:divBdr>
    </w:div>
    <w:div w:id="184543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1.safelinks.protection.outlook.com/?url=http%3A%2F%2Fwww.hbkworld.com%2F&amp;data=02%7C01%7Cmelanie.klingelmeyer%40hbkworld.com%7Cf42e7ef6b63446cfc14808d7ecee4bcc%7C6cce74a3397545e09893b072988b30b6%7C0%7C0%7C637238380535025773&amp;sdata=JRbBo7xz6iG3XmNHABiPeVsYSRiuuNCgRzUDVtUOjI4%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ectri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ur01.safelinks.protection.outlook.com/?url=http%3A%2F%2Fwww.hbm.com%2F&amp;data=02%7C01%7Cmelanie.klingelmeyer%40hbkworld.com%7Cf42e7ef6b63446cfc14808d7ecee4bcc%7C6cce74a3397545e09893b072988b30b6%7C0%7C0%7C637238380535015826&amp;sdata=MhRNqBH%2B%2Fa6Lkcb%2FS2yPGgDRWIA41ELunScn3roG9vc%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34BAE0B13DF24C90900626BC3C2A4D" ma:contentTypeVersion="13" ma:contentTypeDescription="Create a new document." ma:contentTypeScope="" ma:versionID="c99306e2a579da10a0cf1aee0d6754c2">
  <xsd:schema xmlns:xsd="http://www.w3.org/2001/XMLSchema" xmlns:xs="http://www.w3.org/2001/XMLSchema" xmlns:p="http://schemas.microsoft.com/office/2006/metadata/properties" xmlns:ns3="ee9ab348-daf7-43a0-93de-a9e497c265b5" xmlns:ns4="d5c09313-85a5-4e3a-a647-599733654dc5" targetNamespace="http://schemas.microsoft.com/office/2006/metadata/properties" ma:root="true" ma:fieldsID="7a5677e5b18b583fb23d7053cb7ebf2c" ns3:_="" ns4:_="">
    <xsd:import namespace="ee9ab348-daf7-43a0-93de-a9e497c265b5"/>
    <xsd:import namespace="d5c09313-85a5-4e3a-a647-599733654d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ab348-daf7-43a0-93de-a9e497c26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c09313-85a5-4e3a-a647-599733654d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005654-8817-40E1-AC6E-B2FBED30A918}">
  <ds:schemaRefs>
    <ds:schemaRef ds:uri="http://schemas.microsoft.com/sharepoint/v3/contenttype/forms"/>
  </ds:schemaRefs>
</ds:datastoreItem>
</file>

<file path=customXml/itemProps2.xml><?xml version="1.0" encoding="utf-8"?>
<ds:datastoreItem xmlns:ds="http://schemas.openxmlformats.org/officeDocument/2006/customXml" ds:itemID="{756FDED9-739D-4E1E-93BE-A7A9628806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1DDC67-D5CE-4AF2-9358-973B640E7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ab348-daf7-43a0-93de-a9e497c265b5"/>
    <ds:schemaRef ds:uri="d5c09313-85a5-4e3a-a647-599733654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3486</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Sheelagh Crewe</dc:creator>
  <cp:keywords/>
  <dc:description/>
  <cp:lastModifiedBy>Julia Mertens</cp:lastModifiedBy>
  <cp:revision>3</cp:revision>
  <cp:lastPrinted>2019-02-28T12:14:00Z</cp:lastPrinted>
  <dcterms:created xsi:type="dcterms:W3CDTF">2020-05-26T13:10:00Z</dcterms:created>
  <dcterms:modified xsi:type="dcterms:W3CDTF">2020-05-26T13:12:00Z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0x0101002B34BAE0B13DF24C90900626BC3C2A4D</vt:lpwstr>
  </property>
</Properties>
</file>